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7A7FC" w14:textId="77777777" w:rsidR="006E07ED" w:rsidRDefault="006E07ED" w:rsidP="0069748A">
      <w:pPr>
        <w:pStyle w:val="Heading2"/>
      </w:pPr>
    </w:p>
    <w:p w14:paraId="40F4ADBA" w14:textId="30DFFB7C" w:rsidR="00A32752" w:rsidRPr="00A32752" w:rsidRDefault="00A32752" w:rsidP="00A32752">
      <w:pPr>
        <w:jc w:val="center"/>
        <w:rPr>
          <w:b/>
          <w:bCs/>
          <w:color w:val="C00000"/>
          <w:sz w:val="24"/>
          <w:szCs w:val="24"/>
        </w:rPr>
      </w:pPr>
      <w:r w:rsidRPr="00A32752">
        <w:rPr>
          <w:b/>
          <w:bCs/>
          <w:color w:val="C00000"/>
          <w:sz w:val="24"/>
          <w:szCs w:val="24"/>
        </w:rPr>
        <w:t>TERMS OF REFERENCE</w:t>
      </w:r>
    </w:p>
    <w:p w14:paraId="05B99137" w14:textId="216C3B63" w:rsidR="00A32752" w:rsidRPr="00A32752" w:rsidRDefault="00A32752" w:rsidP="00A32752">
      <w:pPr>
        <w:jc w:val="center"/>
        <w:rPr>
          <w:b/>
          <w:bCs/>
          <w:color w:val="C00000"/>
          <w:sz w:val="24"/>
          <w:szCs w:val="24"/>
        </w:rPr>
      </w:pPr>
      <w:r w:rsidRPr="00A32752">
        <w:rPr>
          <w:b/>
          <w:bCs/>
          <w:color w:val="C00000"/>
          <w:sz w:val="24"/>
          <w:szCs w:val="24"/>
        </w:rPr>
        <w:t>CONSULTANCY TO DEVELOP MARKET SYSTEM ACTION PLANS WITH PRODUCER AND MARKETING ASSOCIATIONS</w:t>
      </w:r>
    </w:p>
    <w:p w14:paraId="3B04B0E4" w14:textId="3A02BEEA" w:rsidR="00A32752" w:rsidRPr="00A32752" w:rsidRDefault="00A32752" w:rsidP="00A32752">
      <w:pPr>
        <w:jc w:val="center"/>
        <w:rPr>
          <w:b/>
          <w:bCs/>
          <w:color w:val="C00000"/>
          <w:sz w:val="24"/>
          <w:szCs w:val="24"/>
        </w:rPr>
      </w:pPr>
      <w:r w:rsidRPr="00A32752">
        <w:rPr>
          <w:b/>
          <w:bCs/>
          <w:color w:val="C00000"/>
          <w:sz w:val="24"/>
          <w:szCs w:val="24"/>
        </w:rPr>
        <w:t>SOMREP 3: INCLUSIVE LIVELIHOODS FOR VULNERABLE PASTORAL GROUPS</w:t>
      </w:r>
    </w:p>
    <w:p w14:paraId="220BE5CF" w14:textId="5C46B5EB" w:rsidR="00A32752" w:rsidRDefault="00A32752" w:rsidP="00A32752">
      <w:pPr>
        <w:pStyle w:val="ListParagraph"/>
        <w:numPr>
          <w:ilvl w:val="0"/>
          <w:numId w:val="18"/>
        </w:numPr>
        <w:rPr>
          <w:b/>
          <w:bCs/>
          <w:color w:val="C00000"/>
          <w:sz w:val="24"/>
          <w:szCs w:val="24"/>
        </w:rPr>
      </w:pPr>
      <w:r w:rsidRPr="00A32752">
        <w:rPr>
          <w:b/>
          <w:bCs/>
          <w:color w:val="C00000"/>
          <w:sz w:val="24"/>
          <w:szCs w:val="24"/>
        </w:rPr>
        <w:t>BACKGROUND</w:t>
      </w:r>
    </w:p>
    <w:p w14:paraId="5FC26A87" w14:textId="52AB15E4" w:rsidR="00A32752" w:rsidRPr="00A32752" w:rsidRDefault="00A32752" w:rsidP="00A32752">
      <w:pPr>
        <w:jc w:val="both"/>
        <w:rPr>
          <w:sz w:val="24"/>
          <w:szCs w:val="24"/>
        </w:rPr>
      </w:pPr>
      <w:r w:rsidRPr="00A32752">
        <w:rPr>
          <w:sz w:val="24"/>
          <w:szCs w:val="24"/>
        </w:rPr>
        <w:t xml:space="preserve">The Danish Refugee Council (DRC), as part of the Somali Resilience Programme (SomReP), is implementing </w:t>
      </w:r>
      <w:r>
        <w:rPr>
          <w:sz w:val="24"/>
          <w:szCs w:val="24"/>
        </w:rPr>
        <w:t>SIDA III Project</w:t>
      </w:r>
      <w:r w:rsidRPr="00A32752">
        <w:rPr>
          <w:sz w:val="24"/>
          <w:szCs w:val="24"/>
        </w:rPr>
        <w:t>: Inclusive Livelihoods for Vulnerable Pastoral Groups in Somaliland</w:t>
      </w:r>
      <w:r>
        <w:rPr>
          <w:sz w:val="24"/>
          <w:szCs w:val="24"/>
        </w:rPr>
        <w:t xml:space="preserve"> and Puntland</w:t>
      </w:r>
      <w:r w:rsidRPr="00A32752">
        <w:rPr>
          <w:sz w:val="24"/>
          <w:szCs w:val="24"/>
        </w:rPr>
        <w:t>. The overall objective of the action is to increase the resilience of chronically vulnerable people to climate shocks and related risks, thereby reducing humanitarian needs among targeted pastoral, agro-pastoral, and peri-urban communities in Somaliland and Puntland. The project is implemented over a two-year period and targets pastoralists, agro-pastoralists, fisherfolk, youth including young women and men, public institutions, and grassroots women’s rights, peace, and youth development groups.</w:t>
      </w:r>
    </w:p>
    <w:p w14:paraId="2E23417D" w14:textId="3008B0F4" w:rsidR="00A32752" w:rsidRPr="00A32752" w:rsidRDefault="00A32752" w:rsidP="00A32752">
      <w:pPr>
        <w:jc w:val="both"/>
        <w:rPr>
          <w:sz w:val="24"/>
          <w:szCs w:val="24"/>
        </w:rPr>
      </w:pPr>
      <w:r w:rsidRPr="00A32752">
        <w:rPr>
          <w:sz w:val="24"/>
          <w:szCs w:val="24"/>
        </w:rPr>
        <w:t>Within the wider SomReP consortium, DRC is responsible for implementation in Lughaya</w:t>
      </w:r>
      <w:r>
        <w:rPr>
          <w:sz w:val="24"/>
          <w:szCs w:val="24"/>
        </w:rPr>
        <w:t xml:space="preserve"> District </w:t>
      </w:r>
      <w:r w:rsidRPr="00A32752">
        <w:rPr>
          <w:sz w:val="24"/>
          <w:szCs w:val="24"/>
        </w:rPr>
        <w:t xml:space="preserve">Awdal Region, </w:t>
      </w:r>
      <w:r>
        <w:rPr>
          <w:sz w:val="24"/>
          <w:szCs w:val="24"/>
        </w:rPr>
        <w:t xml:space="preserve">and Hargeisa, Baligubadle and </w:t>
      </w:r>
      <w:r w:rsidRPr="00A32752">
        <w:rPr>
          <w:sz w:val="24"/>
          <w:szCs w:val="24"/>
        </w:rPr>
        <w:t>Salahley District</w:t>
      </w:r>
      <w:r>
        <w:rPr>
          <w:sz w:val="24"/>
          <w:szCs w:val="24"/>
        </w:rPr>
        <w:t>s</w:t>
      </w:r>
      <w:r w:rsidRPr="00A32752">
        <w:rPr>
          <w:sz w:val="24"/>
          <w:szCs w:val="24"/>
        </w:rPr>
        <w:t>, Marodijeh Region, Somaliland. These areas are affected by recurrent climate shocks, limited livelihood diversification, weak access to formal and informal financial services, limited productive assets, and constraints in accessing input, output, and service markets. Targeted communities include pastoral and agro-pastoral households, youth, women, vulnerable producers, and organized community/economic groups.</w:t>
      </w:r>
    </w:p>
    <w:p w14:paraId="7480FF4C" w14:textId="0B766DEA" w:rsidR="00B85971" w:rsidRDefault="00B85971" w:rsidP="00B85971">
      <w:pPr>
        <w:jc w:val="both"/>
        <w:rPr>
          <w:sz w:val="24"/>
          <w:szCs w:val="24"/>
        </w:rPr>
      </w:pPr>
      <w:r w:rsidRPr="00B85971">
        <w:rPr>
          <w:sz w:val="24"/>
          <w:szCs w:val="24"/>
        </w:rPr>
        <w:t xml:space="preserve">The consultancy is aligned with </w:t>
      </w:r>
      <w:r w:rsidRPr="004A7AFF">
        <w:rPr>
          <w:b/>
          <w:bCs/>
          <w:sz w:val="24"/>
          <w:szCs w:val="24"/>
        </w:rPr>
        <w:t>Outcome 3</w:t>
      </w:r>
      <w:r w:rsidRPr="00B85971">
        <w:rPr>
          <w:sz w:val="24"/>
          <w:szCs w:val="24"/>
        </w:rPr>
        <w:t xml:space="preserve"> of the project, which focuses on improving the capacity of pastoralist, agro-pastoral, and peri-urban households to engage in sustainable livelihoods and economic growth to enhance food security and resilience. It is particularly linked to </w:t>
      </w:r>
      <w:r w:rsidRPr="004A7AFF">
        <w:rPr>
          <w:b/>
          <w:bCs/>
          <w:sz w:val="24"/>
          <w:szCs w:val="24"/>
        </w:rPr>
        <w:t>Output 3.2</w:t>
      </w:r>
      <w:r w:rsidRPr="00B85971">
        <w:rPr>
          <w:sz w:val="24"/>
          <w:szCs w:val="24"/>
        </w:rPr>
        <w:t>, which aims to improve pastoralists’ and agro-pastoralist farmers’ access to input, output, and service markets. The project document highlights market system assessments, product-specific value chain analysis, participatory marketing systems development, producer/cooperative market actor dialogues, commodity aggregation, women-dominated livestock value chains, value chain financing, and improved linkages between upstream and downstream market actors as key areas of work.</w:t>
      </w:r>
    </w:p>
    <w:p w14:paraId="0AC72D91" w14:textId="0C9C90A2" w:rsidR="00AD01A4" w:rsidRPr="00B85971" w:rsidRDefault="00AD01A4" w:rsidP="00B85971">
      <w:pPr>
        <w:jc w:val="both"/>
        <w:rPr>
          <w:sz w:val="24"/>
          <w:szCs w:val="24"/>
        </w:rPr>
      </w:pPr>
      <w:r w:rsidRPr="00AD01A4">
        <w:rPr>
          <w:sz w:val="24"/>
          <w:szCs w:val="24"/>
        </w:rPr>
        <w:t xml:space="preserve">For this assignment, DRC plans to engage a qualified consultant or consultancy firm to support the development of Market System Action Plans with selected producer and marketing associations in four locations: Arabsiyo, Baligubadle, Jaleelo, and Salahley. The action plans should be linked to the specific value chains and products currently prioritized by the producer groups and associations in each location. In Jaleelo, producers mainly focus on meat production; in Arabsiyo, producers focus on meat, fruit, and vegetable production; while associations in Salahley and Baligubadle focus on livestock marketing and production. The consultancy should </w:t>
      </w:r>
      <w:r w:rsidRPr="00AD01A4">
        <w:rPr>
          <w:sz w:val="24"/>
          <w:szCs w:val="24"/>
        </w:rPr>
        <w:lastRenderedPageBreak/>
        <w:t>therefore ensure that the market system analysis, stakeholder consultations, and resulting action plans are tailored to these location-specific value chains and market opportunities.</w:t>
      </w:r>
    </w:p>
    <w:p w14:paraId="081FA901" w14:textId="0297365B" w:rsidR="00B85971" w:rsidRPr="00B85971" w:rsidRDefault="00B85971" w:rsidP="00B85971">
      <w:pPr>
        <w:jc w:val="both"/>
        <w:rPr>
          <w:sz w:val="24"/>
          <w:szCs w:val="24"/>
        </w:rPr>
      </w:pPr>
      <w:r w:rsidRPr="00B85971">
        <w:rPr>
          <w:sz w:val="24"/>
          <w:szCs w:val="24"/>
        </w:rPr>
        <w:t>The consultant will conduct primary market assessment activities in Arabsiyo, Baligubadle, and Jaleelo. A separate SomReP partner organization will conduct the market assessment in Salahley. However, the DRC-engaged consultant will still be responsible for developing Market System Action Plans for all four locations. The Salahley action plan will be informed by the assessment findings, data, and recommendations generated by the partner organization.</w:t>
      </w:r>
    </w:p>
    <w:p w14:paraId="1748B374" w14:textId="1B1DCB62" w:rsidR="00B85971" w:rsidRPr="00B85971" w:rsidRDefault="00B85971" w:rsidP="00B85971">
      <w:pPr>
        <w:jc w:val="both"/>
        <w:rPr>
          <w:b/>
          <w:bCs/>
          <w:color w:val="C00000"/>
          <w:sz w:val="24"/>
          <w:szCs w:val="24"/>
        </w:rPr>
      </w:pPr>
      <w:r w:rsidRPr="00B85971">
        <w:rPr>
          <w:sz w:val="24"/>
          <w:szCs w:val="24"/>
        </w:rPr>
        <w:t>This arrangement is intended to avoid duplication, promote complementarity within the SomReP consortium, and ensure that all four locations have practical and harmonized action plans to guide implementation.</w:t>
      </w:r>
      <w:r w:rsidR="004A7AFF">
        <w:rPr>
          <w:sz w:val="24"/>
          <w:szCs w:val="24"/>
        </w:rPr>
        <w:t xml:space="preserve"> </w:t>
      </w:r>
    </w:p>
    <w:p w14:paraId="30432370" w14:textId="20D144CA" w:rsidR="00A32752" w:rsidRPr="00A32752" w:rsidRDefault="00A32752" w:rsidP="00B85971">
      <w:pPr>
        <w:pStyle w:val="ListParagraph"/>
        <w:numPr>
          <w:ilvl w:val="0"/>
          <w:numId w:val="18"/>
        </w:numPr>
        <w:jc w:val="both"/>
        <w:rPr>
          <w:b/>
          <w:bCs/>
          <w:color w:val="C00000"/>
          <w:sz w:val="24"/>
          <w:szCs w:val="24"/>
        </w:rPr>
      </w:pPr>
      <w:r w:rsidRPr="00A32752">
        <w:rPr>
          <w:b/>
          <w:bCs/>
          <w:color w:val="C00000"/>
          <w:sz w:val="24"/>
          <w:szCs w:val="24"/>
        </w:rPr>
        <w:t>PURPOSE OF THE CONSULTANCY</w:t>
      </w:r>
    </w:p>
    <w:p w14:paraId="66411200" w14:textId="3C4BA807" w:rsidR="00347170" w:rsidRPr="00347170" w:rsidRDefault="00347170" w:rsidP="00347170">
      <w:pPr>
        <w:jc w:val="both"/>
        <w:rPr>
          <w:sz w:val="24"/>
          <w:szCs w:val="24"/>
        </w:rPr>
      </w:pPr>
      <w:r w:rsidRPr="00347170">
        <w:rPr>
          <w:sz w:val="24"/>
          <w:szCs w:val="24"/>
        </w:rPr>
        <w:t>The purpose of this consultancy is to facilitate an evidence-based and participatory process for developing practical Market System Action Plans with selected producers and marketing associations in Arabsiyo, Baligubadle, Jaleelo, and Salahley.</w:t>
      </w:r>
    </w:p>
    <w:p w14:paraId="5D7CFD70" w14:textId="77777777" w:rsidR="00347170" w:rsidRDefault="00347170" w:rsidP="00347170">
      <w:pPr>
        <w:jc w:val="both"/>
        <w:rPr>
          <w:sz w:val="24"/>
          <w:szCs w:val="24"/>
        </w:rPr>
      </w:pPr>
      <w:r w:rsidRPr="00347170">
        <w:rPr>
          <w:sz w:val="24"/>
          <w:szCs w:val="24"/>
        </w:rPr>
        <w:t>The assignment will combine market system analysis, stakeholder engagement, producer/marketing association capacity assessment, action planning, and validation. The final action plans should provide clear guidance on priority market opportunities, key constraints, proposed actions, responsible actors, timelines, required support, risks, and monitoring indicators.</w:t>
      </w:r>
    </w:p>
    <w:p w14:paraId="3DB90D4F" w14:textId="0A353555" w:rsidR="00A32752" w:rsidRPr="00347170" w:rsidRDefault="00A32752" w:rsidP="00347170">
      <w:pPr>
        <w:pStyle w:val="ListParagraph"/>
        <w:numPr>
          <w:ilvl w:val="0"/>
          <w:numId w:val="18"/>
        </w:numPr>
        <w:jc w:val="both"/>
        <w:rPr>
          <w:b/>
          <w:bCs/>
          <w:color w:val="C00000"/>
          <w:sz w:val="24"/>
          <w:szCs w:val="24"/>
        </w:rPr>
      </w:pPr>
      <w:r w:rsidRPr="00347170">
        <w:rPr>
          <w:b/>
          <w:bCs/>
          <w:color w:val="C00000"/>
          <w:sz w:val="24"/>
          <w:szCs w:val="24"/>
        </w:rPr>
        <w:t>SPECIFIC OBJECTIVES</w:t>
      </w:r>
    </w:p>
    <w:p w14:paraId="1CFA0103" w14:textId="5A777221" w:rsidR="00A32752" w:rsidRPr="004A7AFF" w:rsidRDefault="00A32752" w:rsidP="00A32752">
      <w:pPr>
        <w:jc w:val="both"/>
        <w:rPr>
          <w:b/>
          <w:bCs/>
          <w:i/>
          <w:iCs/>
          <w:sz w:val="24"/>
          <w:szCs w:val="24"/>
        </w:rPr>
      </w:pPr>
      <w:r w:rsidRPr="004A7AFF">
        <w:rPr>
          <w:b/>
          <w:bCs/>
          <w:i/>
          <w:iCs/>
          <w:sz w:val="24"/>
          <w:szCs w:val="24"/>
        </w:rPr>
        <w:t>The specific objectives of the consultancy are to:</w:t>
      </w:r>
    </w:p>
    <w:p w14:paraId="67DF3C7B" w14:textId="71BD82F8" w:rsidR="005C6144" w:rsidRPr="005C6144" w:rsidRDefault="005C6144" w:rsidP="005C6144">
      <w:pPr>
        <w:pStyle w:val="ListParagraph"/>
        <w:numPr>
          <w:ilvl w:val="0"/>
          <w:numId w:val="19"/>
        </w:numPr>
        <w:jc w:val="both"/>
        <w:rPr>
          <w:sz w:val="24"/>
          <w:szCs w:val="24"/>
        </w:rPr>
      </w:pPr>
      <w:r w:rsidRPr="005C6144">
        <w:rPr>
          <w:sz w:val="24"/>
          <w:szCs w:val="24"/>
        </w:rPr>
        <w:t>Conduct market system</w:t>
      </w:r>
      <w:r>
        <w:rPr>
          <w:sz w:val="24"/>
          <w:szCs w:val="24"/>
        </w:rPr>
        <w:t xml:space="preserve">s </w:t>
      </w:r>
      <w:r w:rsidRPr="005C6144">
        <w:rPr>
          <w:sz w:val="24"/>
          <w:szCs w:val="24"/>
        </w:rPr>
        <w:t>and value chain analysis in Arabsiyo</w:t>
      </w:r>
      <w:proofErr w:type="gramStart"/>
      <w:r w:rsidRPr="005C6144">
        <w:rPr>
          <w:sz w:val="24"/>
          <w:szCs w:val="24"/>
        </w:rPr>
        <w:t>, ,</w:t>
      </w:r>
      <w:proofErr w:type="gramEnd"/>
      <w:r w:rsidRPr="005C6144">
        <w:rPr>
          <w:sz w:val="24"/>
          <w:szCs w:val="24"/>
        </w:rPr>
        <w:t xml:space="preserve"> Baligubadle, and Jaleelo, focusing on relevant livelihood opportunities, particularly livestock and agriculture-related value chains.</w:t>
      </w:r>
      <w:r>
        <w:rPr>
          <w:sz w:val="24"/>
          <w:szCs w:val="24"/>
        </w:rPr>
        <w:t xml:space="preserve"> </w:t>
      </w:r>
    </w:p>
    <w:p w14:paraId="53796C8E" w14:textId="754E0C20" w:rsidR="005C6144" w:rsidRDefault="005C6144" w:rsidP="005C6144">
      <w:pPr>
        <w:pStyle w:val="ListParagraph"/>
        <w:numPr>
          <w:ilvl w:val="0"/>
          <w:numId w:val="19"/>
        </w:numPr>
        <w:jc w:val="both"/>
        <w:rPr>
          <w:sz w:val="24"/>
          <w:szCs w:val="24"/>
        </w:rPr>
      </w:pPr>
      <w:r w:rsidRPr="005C6144">
        <w:rPr>
          <w:sz w:val="24"/>
          <w:szCs w:val="24"/>
        </w:rPr>
        <w:t>Review and synthesize the Salahley market assessment findings produced by the relevant SomReP partner organization.</w:t>
      </w:r>
    </w:p>
    <w:p w14:paraId="4BA8C2B1" w14:textId="4E34279A" w:rsidR="005C6144" w:rsidRDefault="005C6144" w:rsidP="005C6144">
      <w:pPr>
        <w:pStyle w:val="ListParagraph"/>
        <w:numPr>
          <w:ilvl w:val="0"/>
          <w:numId w:val="19"/>
        </w:numPr>
        <w:jc w:val="both"/>
        <w:rPr>
          <w:sz w:val="24"/>
          <w:szCs w:val="24"/>
        </w:rPr>
      </w:pPr>
      <w:r>
        <w:rPr>
          <w:sz w:val="24"/>
          <w:szCs w:val="24"/>
        </w:rPr>
        <w:t>A</w:t>
      </w:r>
      <w:r w:rsidRPr="005C6144">
        <w:rPr>
          <w:sz w:val="24"/>
          <w:szCs w:val="24"/>
        </w:rPr>
        <w:t xml:space="preserve">ssess the capacity, functionality, and market readiness of selected producers and marketing associations in the locations where DRC’s consultants will conduct primary data collection. </w:t>
      </w:r>
    </w:p>
    <w:p w14:paraId="4E8818A8" w14:textId="1F92033F" w:rsidR="005C6144" w:rsidRPr="005C6144" w:rsidRDefault="005C6144" w:rsidP="005C6144">
      <w:pPr>
        <w:pStyle w:val="ListParagraph"/>
        <w:numPr>
          <w:ilvl w:val="0"/>
          <w:numId w:val="19"/>
        </w:numPr>
        <w:jc w:val="both"/>
        <w:rPr>
          <w:sz w:val="24"/>
          <w:szCs w:val="24"/>
        </w:rPr>
      </w:pPr>
      <w:r w:rsidRPr="005C6144">
        <w:rPr>
          <w:sz w:val="24"/>
          <w:szCs w:val="24"/>
        </w:rPr>
        <w:t>Map relevant market actors, including producers, input suppliers, traders, aggregators, buyers, processors, transporters, financial service providers, business development service providers, local authorities, and community structures.</w:t>
      </w:r>
    </w:p>
    <w:p w14:paraId="028196DC" w14:textId="7D2BA523" w:rsidR="006E5448" w:rsidRDefault="00A32752" w:rsidP="004A7AFF">
      <w:pPr>
        <w:pStyle w:val="ListParagraph"/>
        <w:numPr>
          <w:ilvl w:val="0"/>
          <w:numId w:val="19"/>
        </w:numPr>
        <w:jc w:val="both"/>
        <w:rPr>
          <w:sz w:val="24"/>
          <w:szCs w:val="24"/>
        </w:rPr>
      </w:pPr>
      <w:r w:rsidRPr="006E5448">
        <w:rPr>
          <w:sz w:val="24"/>
          <w:szCs w:val="24"/>
        </w:rPr>
        <w:t>Identify key barriers affecting producers’ access to input, output, and service markets, including constraints related to aggregation, quality, pricing, market information, access to finance, transport, storage, formalization, business documentation, and negotiation capacity.</w:t>
      </w:r>
    </w:p>
    <w:p w14:paraId="404CC764" w14:textId="580706EB" w:rsidR="006E5448" w:rsidRPr="006E5448" w:rsidRDefault="00A32752" w:rsidP="006E5448">
      <w:pPr>
        <w:pStyle w:val="ListParagraph"/>
        <w:numPr>
          <w:ilvl w:val="0"/>
          <w:numId w:val="19"/>
        </w:numPr>
        <w:jc w:val="both"/>
        <w:rPr>
          <w:sz w:val="24"/>
          <w:szCs w:val="24"/>
        </w:rPr>
      </w:pPr>
      <w:r w:rsidRPr="006E5448">
        <w:rPr>
          <w:sz w:val="24"/>
          <w:szCs w:val="24"/>
        </w:rPr>
        <w:lastRenderedPageBreak/>
        <w:t>Facilitate participatory market system action planning sessions with producer/marketing associations and relevant market actors.</w:t>
      </w:r>
    </w:p>
    <w:p w14:paraId="0CD9719F" w14:textId="38EC45AB" w:rsidR="006E5448" w:rsidRDefault="00A32752" w:rsidP="00A32752">
      <w:pPr>
        <w:pStyle w:val="ListParagraph"/>
        <w:numPr>
          <w:ilvl w:val="0"/>
          <w:numId w:val="19"/>
        </w:numPr>
        <w:jc w:val="both"/>
        <w:rPr>
          <w:sz w:val="24"/>
          <w:szCs w:val="24"/>
        </w:rPr>
      </w:pPr>
      <w:r w:rsidRPr="006E5448">
        <w:rPr>
          <w:sz w:val="24"/>
          <w:szCs w:val="24"/>
        </w:rPr>
        <w:t>Develop clear and implementable Market System Action Plans for selected associations or value chains</w:t>
      </w:r>
      <w:r w:rsidR="005C6144">
        <w:rPr>
          <w:sz w:val="24"/>
          <w:szCs w:val="24"/>
        </w:rPr>
        <w:t xml:space="preserve"> in </w:t>
      </w:r>
      <w:r w:rsidR="005C6144" w:rsidRPr="005C6144">
        <w:rPr>
          <w:sz w:val="24"/>
          <w:szCs w:val="24"/>
        </w:rPr>
        <w:t>Arabsiyo, Baligubadle, Jaleelo, and Salahley.</w:t>
      </w:r>
    </w:p>
    <w:p w14:paraId="659EBCC6" w14:textId="77777777" w:rsidR="006E5448" w:rsidRDefault="00A32752" w:rsidP="00A32752">
      <w:pPr>
        <w:pStyle w:val="ListParagraph"/>
        <w:numPr>
          <w:ilvl w:val="0"/>
          <w:numId w:val="19"/>
        </w:numPr>
        <w:jc w:val="both"/>
        <w:rPr>
          <w:sz w:val="24"/>
          <w:szCs w:val="24"/>
        </w:rPr>
      </w:pPr>
      <w:r w:rsidRPr="006E5448">
        <w:rPr>
          <w:sz w:val="24"/>
          <w:szCs w:val="24"/>
        </w:rPr>
        <w:t>Ensure that the action plans reflect inclusion priorities, particularly the participation and benefit of women, youth, vulnerable households, and displacement-affected groups where relevant.</w:t>
      </w:r>
    </w:p>
    <w:p w14:paraId="2E5FA5A4" w14:textId="4C0E8F5D" w:rsidR="00A32752" w:rsidRDefault="00A32752" w:rsidP="00A32752">
      <w:pPr>
        <w:pStyle w:val="ListParagraph"/>
        <w:numPr>
          <w:ilvl w:val="0"/>
          <w:numId w:val="19"/>
        </w:numPr>
        <w:jc w:val="both"/>
        <w:rPr>
          <w:sz w:val="24"/>
          <w:szCs w:val="24"/>
        </w:rPr>
      </w:pPr>
      <w:r w:rsidRPr="006E5448">
        <w:rPr>
          <w:sz w:val="24"/>
          <w:szCs w:val="24"/>
        </w:rPr>
        <w:t>Provide practical recommendations to DRC on how to support implementation of the action plans within the project period, budget, and operational context.</w:t>
      </w:r>
    </w:p>
    <w:p w14:paraId="0692EE82" w14:textId="77777777" w:rsidR="006E5448" w:rsidRDefault="006E5448" w:rsidP="006E5448">
      <w:pPr>
        <w:pStyle w:val="ListParagraph"/>
        <w:jc w:val="both"/>
        <w:rPr>
          <w:sz w:val="24"/>
          <w:szCs w:val="24"/>
        </w:rPr>
      </w:pPr>
    </w:p>
    <w:p w14:paraId="1F69282F" w14:textId="12145488" w:rsidR="006E5448" w:rsidRDefault="006E5448" w:rsidP="006E5448">
      <w:pPr>
        <w:pStyle w:val="ListParagraph"/>
        <w:numPr>
          <w:ilvl w:val="0"/>
          <w:numId w:val="18"/>
        </w:numPr>
        <w:jc w:val="both"/>
        <w:rPr>
          <w:b/>
          <w:bCs/>
          <w:color w:val="C00000"/>
          <w:sz w:val="24"/>
          <w:szCs w:val="24"/>
        </w:rPr>
      </w:pPr>
      <w:r w:rsidRPr="006E5448">
        <w:rPr>
          <w:b/>
          <w:bCs/>
          <w:color w:val="C00000"/>
          <w:sz w:val="24"/>
          <w:szCs w:val="24"/>
        </w:rPr>
        <w:t xml:space="preserve">GEOGRAPHIC SCOPE </w:t>
      </w:r>
    </w:p>
    <w:p w14:paraId="4C01F7CC" w14:textId="27B3AD06" w:rsidR="008D25E9" w:rsidRPr="008D25E9" w:rsidRDefault="008D25E9" w:rsidP="008D25E9">
      <w:pPr>
        <w:tabs>
          <w:tab w:val="num" w:pos="720"/>
        </w:tabs>
        <w:jc w:val="both"/>
        <w:rPr>
          <w:sz w:val="24"/>
          <w:szCs w:val="24"/>
        </w:rPr>
      </w:pPr>
      <w:r>
        <w:rPr>
          <w:sz w:val="24"/>
          <w:szCs w:val="24"/>
        </w:rPr>
        <w:t>T</w:t>
      </w:r>
      <w:r w:rsidRPr="008D25E9">
        <w:rPr>
          <w:sz w:val="24"/>
          <w:szCs w:val="24"/>
        </w:rPr>
        <w:t>he consultancy will cover four locations for the purpose of developing Market System Action Plans</w:t>
      </w:r>
      <w:r>
        <w:rPr>
          <w:sz w:val="24"/>
          <w:szCs w:val="24"/>
        </w:rPr>
        <w:t xml:space="preserve">: </w:t>
      </w:r>
      <w:r w:rsidRPr="008D25E9">
        <w:rPr>
          <w:b/>
          <w:bCs/>
          <w:sz w:val="24"/>
          <w:szCs w:val="24"/>
        </w:rPr>
        <w:t>Arabsiyo</w:t>
      </w:r>
      <w:r>
        <w:rPr>
          <w:sz w:val="24"/>
          <w:szCs w:val="24"/>
        </w:rPr>
        <w:t xml:space="preserve">, </w:t>
      </w:r>
      <w:r w:rsidRPr="008D25E9">
        <w:rPr>
          <w:b/>
          <w:bCs/>
          <w:sz w:val="24"/>
          <w:szCs w:val="24"/>
        </w:rPr>
        <w:t>Baligubadle</w:t>
      </w:r>
      <w:r>
        <w:rPr>
          <w:sz w:val="24"/>
          <w:szCs w:val="24"/>
        </w:rPr>
        <w:t xml:space="preserve">, </w:t>
      </w:r>
      <w:r w:rsidRPr="008D25E9">
        <w:rPr>
          <w:b/>
          <w:bCs/>
          <w:sz w:val="24"/>
          <w:szCs w:val="24"/>
        </w:rPr>
        <w:t>Jaleelo</w:t>
      </w:r>
      <w:r>
        <w:rPr>
          <w:sz w:val="24"/>
          <w:szCs w:val="24"/>
        </w:rPr>
        <w:t xml:space="preserve"> and </w:t>
      </w:r>
      <w:r w:rsidRPr="008D25E9">
        <w:rPr>
          <w:b/>
          <w:bCs/>
          <w:sz w:val="24"/>
          <w:szCs w:val="24"/>
        </w:rPr>
        <w:t>Salahley</w:t>
      </w:r>
      <w:r>
        <w:rPr>
          <w:sz w:val="24"/>
          <w:szCs w:val="24"/>
        </w:rPr>
        <w:t xml:space="preserve">. </w:t>
      </w:r>
    </w:p>
    <w:p w14:paraId="36CCBB1A" w14:textId="4FA4663D" w:rsidR="008D25E9" w:rsidRPr="008D25E9" w:rsidRDefault="008D25E9" w:rsidP="008D25E9">
      <w:pPr>
        <w:tabs>
          <w:tab w:val="num" w:pos="720"/>
        </w:tabs>
        <w:jc w:val="both"/>
        <w:rPr>
          <w:sz w:val="24"/>
          <w:szCs w:val="24"/>
        </w:rPr>
      </w:pPr>
      <w:r w:rsidRPr="008D25E9">
        <w:rPr>
          <w:sz w:val="24"/>
          <w:szCs w:val="24"/>
        </w:rPr>
        <w:t>The consultant will conduct primary market assessment activities in</w:t>
      </w:r>
      <w:r>
        <w:rPr>
          <w:sz w:val="24"/>
          <w:szCs w:val="24"/>
        </w:rPr>
        <w:t xml:space="preserve"> </w:t>
      </w:r>
      <w:r w:rsidRPr="008D25E9">
        <w:rPr>
          <w:b/>
          <w:bCs/>
          <w:sz w:val="24"/>
          <w:szCs w:val="24"/>
        </w:rPr>
        <w:t>Arabsiyo</w:t>
      </w:r>
      <w:r>
        <w:rPr>
          <w:sz w:val="24"/>
          <w:szCs w:val="24"/>
        </w:rPr>
        <w:t xml:space="preserve">, </w:t>
      </w:r>
      <w:r w:rsidRPr="008D25E9">
        <w:rPr>
          <w:b/>
          <w:bCs/>
          <w:sz w:val="24"/>
          <w:szCs w:val="24"/>
        </w:rPr>
        <w:t>Baligubadle</w:t>
      </w:r>
      <w:r w:rsidRPr="008D25E9">
        <w:rPr>
          <w:sz w:val="24"/>
          <w:szCs w:val="24"/>
        </w:rPr>
        <w:t xml:space="preserve"> </w:t>
      </w:r>
      <w:r>
        <w:rPr>
          <w:sz w:val="24"/>
          <w:szCs w:val="24"/>
        </w:rPr>
        <w:t xml:space="preserve">and </w:t>
      </w:r>
      <w:r w:rsidRPr="008D25E9">
        <w:rPr>
          <w:b/>
          <w:bCs/>
          <w:sz w:val="24"/>
          <w:szCs w:val="24"/>
        </w:rPr>
        <w:t>Jaleelo</w:t>
      </w:r>
      <w:r>
        <w:rPr>
          <w:sz w:val="24"/>
          <w:szCs w:val="24"/>
        </w:rPr>
        <w:t xml:space="preserve">. </w:t>
      </w:r>
    </w:p>
    <w:p w14:paraId="58CF4AF3" w14:textId="561C874E" w:rsidR="008D25E9" w:rsidRDefault="008D25E9" w:rsidP="006E5448">
      <w:pPr>
        <w:jc w:val="both"/>
        <w:rPr>
          <w:sz w:val="24"/>
          <w:szCs w:val="24"/>
        </w:rPr>
      </w:pPr>
      <w:r w:rsidRPr="008D25E9">
        <w:rPr>
          <w:sz w:val="24"/>
          <w:szCs w:val="24"/>
        </w:rPr>
        <w:t xml:space="preserve">The consultant will </w:t>
      </w:r>
      <w:r w:rsidRPr="008D25E9">
        <w:rPr>
          <w:b/>
          <w:bCs/>
          <w:sz w:val="24"/>
          <w:szCs w:val="24"/>
        </w:rPr>
        <w:t>not</w:t>
      </w:r>
      <w:r w:rsidRPr="008D25E9">
        <w:rPr>
          <w:sz w:val="24"/>
          <w:szCs w:val="24"/>
        </w:rPr>
        <w:t xml:space="preserve"> conduct a separate primary market assessment in </w:t>
      </w:r>
      <w:r w:rsidRPr="008D25E9">
        <w:rPr>
          <w:b/>
          <w:bCs/>
          <w:sz w:val="24"/>
          <w:szCs w:val="24"/>
        </w:rPr>
        <w:t>Salahley</w:t>
      </w:r>
      <w:r w:rsidRPr="008D25E9">
        <w:rPr>
          <w:sz w:val="24"/>
          <w:szCs w:val="24"/>
        </w:rPr>
        <w:t>, as this will be undertaken by another SomReP partner organization. For Salahley, the consultant will review and use the partner-led assessment findings to develop the location-specific action plan.</w:t>
      </w:r>
    </w:p>
    <w:p w14:paraId="276EEFC1" w14:textId="3BAFC9E4" w:rsidR="006E5448" w:rsidRDefault="008D25E9" w:rsidP="006E5448">
      <w:pPr>
        <w:jc w:val="both"/>
        <w:rPr>
          <w:sz w:val="24"/>
          <w:szCs w:val="24"/>
        </w:rPr>
      </w:pPr>
      <w:r w:rsidRPr="008D25E9">
        <w:rPr>
          <w:sz w:val="24"/>
          <w:szCs w:val="24"/>
        </w:rPr>
        <w:t xml:space="preserve">Where required, and in agreement with DRC, </w:t>
      </w:r>
      <w:r w:rsidR="006E5448" w:rsidRPr="006E5448">
        <w:rPr>
          <w:sz w:val="24"/>
          <w:szCs w:val="24"/>
        </w:rPr>
        <w:t>the consultant may also be required to engage market actors located outside the immediate project sites where these actors are relevant to the target value chains. This may include traders, aggregators, buyers, input suppliers, transporters, financial service providers, technical service providers, and government stakeholders based in nearby market hubs</w:t>
      </w:r>
      <w:r>
        <w:rPr>
          <w:sz w:val="24"/>
          <w:szCs w:val="24"/>
        </w:rPr>
        <w:t>.</w:t>
      </w:r>
    </w:p>
    <w:p w14:paraId="10E0BAEF" w14:textId="4112AFCB" w:rsidR="008D25E9" w:rsidRDefault="008E438A" w:rsidP="008E438A">
      <w:pPr>
        <w:pStyle w:val="ListParagraph"/>
        <w:numPr>
          <w:ilvl w:val="0"/>
          <w:numId w:val="18"/>
        </w:numPr>
        <w:jc w:val="both"/>
        <w:rPr>
          <w:b/>
          <w:bCs/>
          <w:color w:val="C00000"/>
          <w:sz w:val="24"/>
          <w:szCs w:val="24"/>
        </w:rPr>
      </w:pPr>
      <w:r w:rsidRPr="008E438A">
        <w:rPr>
          <w:b/>
          <w:bCs/>
          <w:color w:val="C00000"/>
          <w:sz w:val="24"/>
          <w:szCs w:val="24"/>
        </w:rPr>
        <w:t xml:space="preserve">TECHNICAL SCOPE </w:t>
      </w:r>
    </w:p>
    <w:p w14:paraId="75605B56" w14:textId="373F46D3" w:rsidR="008E438A" w:rsidRDefault="008E438A" w:rsidP="008E438A">
      <w:pPr>
        <w:jc w:val="both"/>
        <w:rPr>
          <w:sz w:val="24"/>
          <w:szCs w:val="24"/>
        </w:rPr>
      </w:pPr>
      <w:r w:rsidRPr="008E438A">
        <w:rPr>
          <w:sz w:val="24"/>
          <w:szCs w:val="24"/>
        </w:rPr>
        <w:t>The consultant will lead a practical and participatory process to develop Market System Action Plans for Arabsiyo, Baligubadle, Jaleelo, and Salahley, with primary market assessment conducted in Arabsiyo, Baligubadle, and Jaleelo, while the Salahley action plan will be informed by the assessment conducted by another SomReP partner.</w:t>
      </w:r>
    </w:p>
    <w:p w14:paraId="61659021" w14:textId="47DFDBC6" w:rsidR="008E438A" w:rsidRDefault="008E438A" w:rsidP="008E438A">
      <w:pPr>
        <w:jc w:val="both"/>
        <w:rPr>
          <w:sz w:val="24"/>
          <w:szCs w:val="24"/>
        </w:rPr>
      </w:pPr>
      <w:r>
        <w:rPr>
          <w:sz w:val="24"/>
          <w:szCs w:val="24"/>
        </w:rPr>
        <w:t xml:space="preserve">The consultant will also: </w:t>
      </w:r>
    </w:p>
    <w:p w14:paraId="654B716E" w14:textId="29F5F4E0" w:rsidR="00B12705" w:rsidRDefault="00B12705" w:rsidP="00B12705">
      <w:pPr>
        <w:pStyle w:val="ListParagraph"/>
        <w:numPr>
          <w:ilvl w:val="0"/>
          <w:numId w:val="23"/>
        </w:numPr>
        <w:jc w:val="both"/>
        <w:rPr>
          <w:sz w:val="24"/>
          <w:szCs w:val="24"/>
        </w:rPr>
      </w:pPr>
      <w:r w:rsidRPr="00B12705">
        <w:rPr>
          <w:sz w:val="24"/>
          <w:szCs w:val="24"/>
        </w:rPr>
        <w:t>Conduct a technical desk review of existing SomReP, DRC, partner</w:t>
      </w:r>
      <w:r w:rsidR="00FF444E">
        <w:rPr>
          <w:sz w:val="24"/>
          <w:szCs w:val="24"/>
        </w:rPr>
        <w:t>s</w:t>
      </w:r>
      <w:r w:rsidRPr="00B12705">
        <w:rPr>
          <w:sz w:val="24"/>
          <w:szCs w:val="24"/>
        </w:rPr>
        <w:t xml:space="preserve">, and secondary market information, including prior market assessments, value chain studies, the Salahley partner-led assessment, association profiles, and literature on relevant livestock and </w:t>
      </w:r>
    </w:p>
    <w:p w14:paraId="595C412B" w14:textId="77777777" w:rsidR="00B12705" w:rsidRDefault="00B12705" w:rsidP="00B12705">
      <w:pPr>
        <w:pStyle w:val="ListParagraph"/>
        <w:jc w:val="both"/>
        <w:rPr>
          <w:sz w:val="24"/>
          <w:szCs w:val="24"/>
        </w:rPr>
      </w:pPr>
    </w:p>
    <w:p w14:paraId="3B2C7F45" w14:textId="724B2031" w:rsidR="00B12705" w:rsidRPr="00B12705" w:rsidRDefault="00B12705" w:rsidP="00B12705">
      <w:pPr>
        <w:pStyle w:val="ListParagraph"/>
        <w:jc w:val="both"/>
        <w:rPr>
          <w:sz w:val="24"/>
          <w:szCs w:val="24"/>
        </w:rPr>
      </w:pPr>
      <w:r w:rsidRPr="00B12705">
        <w:rPr>
          <w:sz w:val="24"/>
          <w:szCs w:val="24"/>
        </w:rPr>
        <w:t xml:space="preserve">agriculture value chains in Awdal and </w:t>
      </w:r>
      <w:r w:rsidR="00FF444E" w:rsidRPr="00B12705">
        <w:rPr>
          <w:sz w:val="24"/>
          <w:szCs w:val="24"/>
        </w:rPr>
        <w:t>Marodijeh</w:t>
      </w:r>
      <w:r w:rsidRPr="00B12705">
        <w:rPr>
          <w:sz w:val="24"/>
          <w:szCs w:val="24"/>
        </w:rPr>
        <w:t xml:space="preserve">, and validate the findings with DRC technical staff, relevant SomReP partners, selected producer/marketing associations, and </w:t>
      </w:r>
      <w:r w:rsidRPr="00B12705">
        <w:rPr>
          <w:sz w:val="24"/>
          <w:szCs w:val="24"/>
        </w:rPr>
        <w:lastRenderedPageBreak/>
        <w:t xml:space="preserve">key market actors to confirm the evidence base and identify priority information gaps for action planning. </w:t>
      </w:r>
    </w:p>
    <w:p w14:paraId="6142A172" w14:textId="23B5EA2B" w:rsidR="008E438A" w:rsidRDefault="00B12705" w:rsidP="008E438A">
      <w:pPr>
        <w:pStyle w:val="ListParagraph"/>
        <w:numPr>
          <w:ilvl w:val="0"/>
          <w:numId w:val="23"/>
        </w:numPr>
        <w:jc w:val="both"/>
        <w:rPr>
          <w:sz w:val="24"/>
          <w:szCs w:val="24"/>
        </w:rPr>
      </w:pPr>
      <w:r>
        <w:rPr>
          <w:sz w:val="24"/>
          <w:szCs w:val="24"/>
        </w:rPr>
        <w:t>P</w:t>
      </w:r>
      <w:r w:rsidR="008E438A" w:rsidRPr="008E438A">
        <w:rPr>
          <w:sz w:val="24"/>
          <w:szCs w:val="24"/>
        </w:rPr>
        <w:t>repare an inception report outlining the methodology, workplan, tools, and deliverables.</w:t>
      </w:r>
    </w:p>
    <w:p w14:paraId="3EB1A8B9" w14:textId="2B03FBA3" w:rsidR="0028764C" w:rsidRPr="000E399F" w:rsidRDefault="0028764C" w:rsidP="000E399F">
      <w:pPr>
        <w:pStyle w:val="ListParagraph"/>
        <w:numPr>
          <w:ilvl w:val="0"/>
          <w:numId w:val="23"/>
        </w:numPr>
        <w:jc w:val="both"/>
        <w:rPr>
          <w:sz w:val="24"/>
          <w:szCs w:val="24"/>
        </w:rPr>
      </w:pPr>
      <w:r>
        <w:rPr>
          <w:sz w:val="24"/>
          <w:szCs w:val="24"/>
        </w:rPr>
        <w:t>C</w:t>
      </w:r>
      <w:r w:rsidRPr="0028764C">
        <w:rPr>
          <w:sz w:val="24"/>
          <w:szCs w:val="24"/>
        </w:rPr>
        <w:t>onduct a market system and value chain analysis in Arabsiyo, Baligubadle, and Jaleelo to identify key market actors, constraints, opportunities, and practical actions to improve access to input, output, and service markets</w:t>
      </w:r>
      <w:r>
        <w:rPr>
          <w:sz w:val="24"/>
          <w:szCs w:val="24"/>
        </w:rPr>
        <w:t>.</w:t>
      </w:r>
    </w:p>
    <w:p w14:paraId="26D72636" w14:textId="05D1DC72" w:rsidR="0028764C" w:rsidRPr="0028764C" w:rsidRDefault="0028764C" w:rsidP="0028764C">
      <w:pPr>
        <w:pStyle w:val="ListParagraph"/>
        <w:numPr>
          <w:ilvl w:val="0"/>
          <w:numId w:val="23"/>
        </w:numPr>
        <w:jc w:val="both"/>
        <w:rPr>
          <w:sz w:val="24"/>
          <w:szCs w:val="24"/>
        </w:rPr>
      </w:pPr>
      <w:r>
        <w:rPr>
          <w:sz w:val="24"/>
          <w:szCs w:val="24"/>
        </w:rPr>
        <w:t>A</w:t>
      </w:r>
      <w:r w:rsidRPr="0028764C">
        <w:rPr>
          <w:sz w:val="24"/>
          <w:szCs w:val="24"/>
        </w:rPr>
        <w:t>ssess the capacity and readiness of selected producer and marketing associations in Arabsiyo, Baligubadle, and Jaleelo, including governance, membership, market engagement, record keeping, collective marketing capacity, access to finance, and key capacity gaps.</w:t>
      </w:r>
    </w:p>
    <w:p w14:paraId="535A0EE9" w14:textId="2AB7387F" w:rsidR="0028764C" w:rsidRPr="0028764C" w:rsidRDefault="0028764C" w:rsidP="0028764C">
      <w:pPr>
        <w:pStyle w:val="ListParagraph"/>
        <w:numPr>
          <w:ilvl w:val="0"/>
          <w:numId w:val="23"/>
        </w:numPr>
        <w:jc w:val="both"/>
        <w:rPr>
          <w:sz w:val="24"/>
          <w:szCs w:val="24"/>
        </w:rPr>
      </w:pPr>
      <w:r>
        <w:rPr>
          <w:sz w:val="24"/>
          <w:szCs w:val="24"/>
        </w:rPr>
        <w:t>C</w:t>
      </w:r>
      <w:r w:rsidRPr="0028764C">
        <w:rPr>
          <w:sz w:val="24"/>
          <w:szCs w:val="24"/>
        </w:rPr>
        <w:t>onsult relevant market actors, including producers, traders, buyers, aggregators, input suppliers, service providers, financial institutions, local authorities, and private sector actors, to identify practical opportunities for market linkages and collaboration.</w:t>
      </w:r>
    </w:p>
    <w:p w14:paraId="76C73570" w14:textId="777F0727" w:rsidR="0028764C" w:rsidRDefault="0028764C" w:rsidP="008E438A">
      <w:pPr>
        <w:pStyle w:val="ListParagraph"/>
        <w:numPr>
          <w:ilvl w:val="0"/>
          <w:numId w:val="23"/>
        </w:numPr>
        <w:jc w:val="both"/>
        <w:rPr>
          <w:sz w:val="24"/>
          <w:szCs w:val="24"/>
        </w:rPr>
      </w:pPr>
      <w:r>
        <w:rPr>
          <w:sz w:val="24"/>
          <w:szCs w:val="24"/>
        </w:rPr>
        <w:t>F</w:t>
      </w:r>
      <w:r w:rsidRPr="0028764C">
        <w:rPr>
          <w:sz w:val="24"/>
          <w:szCs w:val="24"/>
        </w:rPr>
        <w:t xml:space="preserve">acilitate action planning sessions for </w:t>
      </w:r>
      <w:r w:rsidRPr="0028764C">
        <w:rPr>
          <w:b/>
          <w:bCs/>
          <w:sz w:val="24"/>
          <w:szCs w:val="24"/>
        </w:rPr>
        <w:t>Arabsiyo, Baligubadle, Jaleelo, and Salahley</w:t>
      </w:r>
      <w:r w:rsidRPr="0028764C">
        <w:rPr>
          <w:sz w:val="24"/>
          <w:szCs w:val="24"/>
        </w:rPr>
        <w:t xml:space="preserve"> to agree on priority constraints, market opportunities, proposed actions, roles and responsibilities, timelines, required resources, risks, and monitoring indicators.</w:t>
      </w:r>
    </w:p>
    <w:p w14:paraId="0E7B4167" w14:textId="74ED05C7" w:rsidR="0028764C" w:rsidRDefault="0028764C" w:rsidP="008E438A">
      <w:pPr>
        <w:pStyle w:val="ListParagraph"/>
        <w:numPr>
          <w:ilvl w:val="0"/>
          <w:numId w:val="23"/>
        </w:numPr>
        <w:jc w:val="both"/>
        <w:rPr>
          <w:sz w:val="24"/>
          <w:szCs w:val="24"/>
        </w:rPr>
      </w:pPr>
      <w:r>
        <w:rPr>
          <w:sz w:val="24"/>
          <w:szCs w:val="24"/>
        </w:rPr>
        <w:t>D</w:t>
      </w:r>
      <w:r w:rsidRPr="0028764C">
        <w:rPr>
          <w:sz w:val="24"/>
          <w:szCs w:val="24"/>
        </w:rPr>
        <w:t>evelop clear and practical Market System Action Plans for all four locations, ensuring each plan reflects the relevant evidence base, local market opportunities, association capacities, inclusion priorities, risks, and implementation requirements.</w:t>
      </w:r>
    </w:p>
    <w:p w14:paraId="5B02EC8A" w14:textId="36EA30F8" w:rsidR="0028764C" w:rsidRDefault="0028764C" w:rsidP="008E438A">
      <w:pPr>
        <w:pStyle w:val="ListParagraph"/>
        <w:numPr>
          <w:ilvl w:val="0"/>
          <w:numId w:val="23"/>
        </w:numPr>
        <w:jc w:val="both"/>
        <w:rPr>
          <w:sz w:val="24"/>
          <w:szCs w:val="24"/>
        </w:rPr>
      </w:pPr>
      <w:r>
        <w:rPr>
          <w:sz w:val="24"/>
          <w:szCs w:val="24"/>
        </w:rPr>
        <w:t>P</w:t>
      </w:r>
      <w:r w:rsidRPr="0028764C">
        <w:rPr>
          <w:sz w:val="24"/>
          <w:szCs w:val="24"/>
        </w:rPr>
        <w:t>resent the draft findings and action plans to DRC, relevant SomReP partners, producer/marketing associations, and key stakeholders for validation, and finalize the deliverables based on feedback received.</w:t>
      </w:r>
    </w:p>
    <w:p w14:paraId="3CDB20F6" w14:textId="38951DB8" w:rsidR="0028764C" w:rsidRDefault="0028764C" w:rsidP="0028764C">
      <w:pPr>
        <w:jc w:val="both"/>
        <w:rPr>
          <w:sz w:val="24"/>
          <w:szCs w:val="24"/>
        </w:rPr>
      </w:pPr>
      <w:r w:rsidRPr="0028764C">
        <w:rPr>
          <w:sz w:val="24"/>
          <w:szCs w:val="24"/>
        </w:rPr>
        <w:t xml:space="preserve">For </w:t>
      </w:r>
      <w:r w:rsidRPr="0028764C">
        <w:rPr>
          <w:b/>
          <w:bCs/>
          <w:sz w:val="24"/>
          <w:szCs w:val="24"/>
        </w:rPr>
        <w:t>Salahley</w:t>
      </w:r>
      <w:r w:rsidRPr="0028764C">
        <w:rPr>
          <w:sz w:val="24"/>
          <w:szCs w:val="24"/>
        </w:rPr>
        <w:t>, the consultant will review the market assessment report, tools, findings, and relevant datasets produced by the other SomReP partner organization. The consultant will synthesize the key findings and use them to inform the Salahley action plan. Any information gaps should be clearly documented and, where necessary, clarified with DRC and/or the partner organization.</w:t>
      </w:r>
    </w:p>
    <w:p w14:paraId="08E6A061" w14:textId="39FE7128" w:rsidR="0028764C" w:rsidRPr="0028764C" w:rsidRDefault="0028764C" w:rsidP="0028764C">
      <w:pPr>
        <w:pStyle w:val="ListParagraph"/>
        <w:numPr>
          <w:ilvl w:val="0"/>
          <w:numId w:val="18"/>
        </w:numPr>
        <w:jc w:val="both"/>
        <w:rPr>
          <w:b/>
          <w:bCs/>
          <w:color w:val="C00000"/>
          <w:sz w:val="24"/>
          <w:szCs w:val="24"/>
        </w:rPr>
      </w:pPr>
      <w:r w:rsidRPr="0028764C">
        <w:rPr>
          <w:b/>
          <w:bCs/>
          <w:color w:val="C00000"/>
          <w:sz w:val="24"/>
          <w:szCs w:val="24"/>
        </w:rPr>
        <w:t>EXPECTED DELIVERABLES</w:t>
      </w:r>
    </w:p>
    <w:p w14:paraId="6BA9E3DD" w14:textId="337B4D1E" w:rsidR="008D25E9" w:rsidRDefault="0028764C" w:rsidP="006E5448">
      <w:pPr>
        <w:jc w:val="both"/>
        <w:rPr>
          <w:sz w:val="24"/>
          <w:szCs w:val="24"/>
        </w:rPr>
      </w:pPr>
      <w:r w:rsidRPr="0028764C">
        <w:rPr>
          <w:sz w:val="24"/>
          <w:szCs w:val="24"/>
        </w:rPr>
        <w:t xml:space="preserve">The consultant </w:t>
      </w:r>
      <w:r>
        <w:rPr>
          <w:sz w:val="24"/>
          <w:szCs w:val="24"/>
        </w:rPr>
        <w:t>is</w:t>
      </w:r>
      <w:r w:rsidRPr="0028764C">
        <w:rPr>
          <w:sz w:val="24"/>
          <w:szCs w:val="24"/>
        </w:rPr>
        <w:t xml:space="preserve"> expected to submit clear, practical, and implementation-focused deliverables that support DRC and relevant stakeholders to strengthen market access for </w:t>
      </w:r>
      <w:r w:rsidR="0040278D" w:rsidRPr="0028764C">
        <w:rPr>
          <w:sz w:val="24"/>
          <w:szCs w:val="24"/>
        </w:rPr>
        <w:t>producers</w:t>
      </w:r>
      <w:r w:rsidRPr="0028764C">
        <w:rPr>
          <w:sz w:val="24"/>
          <w:szCs w:val="24"/>
        </w:rPr>
        <w:t xml:space="preserve"> and marketing associations across the four target locations.</w:t>
      </w:r>
    </w:p>
    <w:tbl>
      <w:tblPr>
        <w:tblStyle w:val="GridTable1Light-Accent1"/>
        <w:tblW w:w="0" w:type="auto"/>
        <w:tblLook w:val="04A0" w:firstRow="1" w:lastRow="0" w:firstColumn="1" w:lastColumn="0" w:noHBand="0" w:noVBand="1"/>
      </w:tblPr>
      <w:tblGrid>
        <w:gridCol w:w="2414"/>
        <w:gridCol w:w="6936"/>
      </w:tblGrid>
      <w:tr w:rsidR="0040278D" w:rsidRPr="0040278D" w14:paraId="168F53E3" w14:textId="77777777" w:rsidTr="00402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B0E1CE5" w14:textId="77777777" w:rsidR="0040278D" w:rsidRPr="0040278D" w:rsidRDefault="0040278D" w:rsidP="0040278D">
            <w:pPr>
              <w:spacing w:after="160" w:line="259" w:lineRule="auto"/>
              <w:jc w:val="both"/>
              <w:rPr>
                <w:sz w:val="24"/>
                <w:szCs w:val="24"/>
              </w:rPr>
            </w:pPr>
            <w:r w:rsidRPr="0040278D">
              <w:rPr>
                <w:sz w:val="24"/>
                <w:szCs w:val="24"/>
              </w:rPr>
              <w:t>Deliverable</w:t>
            </w:r>
          </w:p>
        </w:tc>
        <w:tc>
          <w:tcPr>
            <w:tcW w:w="0" w:type="auto"/>
            <w:hideMark/>
          </w:tcPr>
          <w:p w14:paraId="57774B44" w14:textId="77777777" w:rsidR="0040278D" w:rsidRPr="0040278D" w:rsidRDefault="0040278D" w:rsidP="0040278D">
            <w:pPr>
              <w:spacing w:after="160" w:line="259" w:lineRule="auto"/>
              <w:jc w:val="both"/>
              <w:cnfStyle w:val="100000000000" w:firstRow="1" w:lastRow="0" w:firstColumn="0" w:lastColumn="0" w:oddVBand="0" w:evenVBand="0" w:oddHBand="0" w:evenHBand="0" w:firstRowFirstColumn="0" w:firstRowLastColumn="0" w:lastRowFirstColumn="0" w:lastRowLastColumn="0"/>
              <w:rPr>
                <w:sz w:val="24"/>
                <w:szCs w:val="24"/>
              </w:rPr>
            </w:pPr>
            <w:r w:rsidRPr="0040278D">
              <w:rPr>
                <w:sz w:val="24"/>
                <w:szCs w:val="24"/>
              </w:rPr>
              <w:t>Description</w:t>
            </w:r>
          </w:p>
        </w:tc>
      </w:tr>
      <w:tr w:rsidR="0040278D" w:rsidRPr="0040278D" w14:paraId="21227F4D"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1391D953" w14:textId="03B8A342" w:rsidR="0040278D" w:rsidRPr="0040278D" w:rsidRDefault="0040278D" w:rsidP="0040278D">
            <w:pPr>
              <w:spacing w:after="160" w:line="259" w:lineRule="auto"/>
              <w:jc w:val="both"/>
              <w:rPr>
                <w:sz w:val="24"/>
                <w:szCs w:val="24"/>
              </w:rPr>
            </w:pPr>
            <w:r w:rsidRPr="0040278D">
              <w:rPr>
                <w:sz w:val="24"/>
                <w:szCs w:val="24"/>
              </w:rPr>
              <w:t>Inception Report</w:t>
            </w:r>
          </w:p>
        </w:tc>
        <w:tc>
          <w:tcPr>
            <w:tcW w:w="0" w:type="auto"/>
            <w:hideMark/>
          </w:tcPr>
          <w:p w14:paraId="5D4AFEEC" w14:textId="77777777"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A brief inception report outlining the consultant’s understanding of the assignment, proposed methodology, workplan, data collection tools, stakeholder consultation plan, and approach for integrating the Salahley partner-led assessment findings.</w:t>
            </w:r>
          </w:p>
        </w:tc>
      </w:tr>
      <w:tr w:rsidR="0040278D" w:rsidRPr="0040278D" w14:paraId="1DF8BC23"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437A5F1A" w14:textId="72FA2FA8" w:rsidR="0040278D" w:rsidRPr="0040278D" w:rsidRDefault="0040278D" w:rsidP="0040278D">
            <w:pPr>
              <w:spacing w:after="160" w:line="259" w:lineRule="auto"/>
              <w:jc w:val="both"/>
              <w:rPr>
                <w:sz w:val="24"/>
                <w:szCs w:val="24"/>
              </w:rPr>
            </w:pPr>
            <w:r w:rsidRPr="0040278D">
              <w:rPr>
                <w:sz w:val="24"/>
                <w:szCs w:val="24"/>
              </w:rPr>
              <w:lastRenderedPageBreak/>
              <w:t>Data Collection and Facilitation Tools</w:t>
            </w:r>
          </w:p>
        </w:tc>
        <w:tc>
          <w:tcPr>
            <w:tcW w:w="0" w:type="auto"/>
            <w:hideMark/>
          </w:tcPr>
          <w:p w14:paraId="489F2FC7" w14:textId="77777777"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Practical tools for the assignment, including interview guides, focus group discussion guides, market actor mapping tools, association capacity assessment tools, and action planning templates.</w:t>
            </w:r>
          </w:p>
        </w:tc>
      </w:tr>
      <w:tr w:rsidR="0040278D" w:rsidRPr="0040278D" w14:paraId="5E74FF27"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6A565232" w14:textId="0C9A9505" w:rsidR="0040278D" w:rsidRPr="0040278D" w:rsidRDefault="0040278D" w:rsidP="0040278D">
            <w:pPr>
              <w:spacing w:after="160" w:line="259" w:lineRule="auto"/>
              <w:jc w:val="both"/>
              <w:rPr>
                <w:sz w:val="24"/>
                <w:szCs w:val="24"/>
              </w:rPr>
            </w:pPr>
            <w:r w:rsidRPr="0040278D">
              <w:rPr>
                <w:sz w:val="24"/>
                <w:szCs w:val="24"/>
              </w:rPr>
              <w:t>Market System and Association Capacity Assessment Report</w:t>
            </w:r>
          </w:p>
        </w:tc>
        <w:tc>
          <w:tcPr>
            <w:tcW w:w="0" w:type="auto"/>
            <w:hideMark/>
          </w:tcPr>
          <w:p w14:paraId="0C9C2CF2" w14:textId="13499483"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A</w:t>
            </w:r>
            <w:r>
              <w:rPr>
                <w:sz w:val="24"/>
                <w:szCs w:val="24"/>
              </w:rPr>
              <w:t>n assessment</w:t>
            </w:r>
            <w:r w:rsidRPr="0040278D">
              <w:rPr>
                <w:sz w:val="24"/>
                <w:szCs w:val="24"/>
              </w:rPr>
              <w:t xml:space="preserve"> report presenting the market system and value chain findings for Arabsiyo, Baligubadle, and Jaleelo, including key actors, constraints, opportunities, service gaps, association capacities, and recommendations for action planning.</w:t>
            </w:r>
          </w:p>
        </w:tc>
      </w:tr>
      <w:tr w:rsidR="0040278D" w:rsidRPr="0040278D" w14:paraId="5DD54C63"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496D60B2" w14:textId="2617217E" w:rsidR="0040278D" w:rsidRPr="0040278D" w:rsidRDefault="0040278D" w:rsidP="0040278D">
            <w:pPr>
              <w:spacing w:after="160" w:line="259" w:lineRule="auto"/>
              <w:jc w:val="both"/>
              <w:rPr>
                <w:sz w:val="24"/>
                <w:szCs w:val="24"/>
              </w:rPr>
            </w:pPr>
            <w:r w:rsidRPr="0040278D">
              <w:rPr>
                <w:sz w:val="24"/>
                <w:szCs w:val="24"/>
              </w:rPr>
              <w:t>Salahley Assessment Synthesis</w:t>
            </w:r>
          </w:p>
        </w:tc>
        <w:tc>
          <w:tcPr>
            <w:tcW w:w="0" w:type="auto"/>
            <w:hideMark/>
          </w:tcPr>
          <w:p w14:paraId="04236B3A" w14:textId="77777777"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A short synthesis of the Salahley market assessment findings based on the assessment conducted by the relevant SomReP partner organization, clearly noting that the evidence is partner-led and will be used to inform the Salahley action plan.</w:t>
            </w:r>
          </w:p>
        </w:tc>
      </w:tr>
      <w:tr w:rsidR="0040278D" w:rsidRPr="0040278D" w14:paraId="09ADE544"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5AE05445" w14:textId="0EA782D9" w:rsidR="0040278D" w:rsidRPr="0040278D" w:rsidRDefault="0040278D" w:rsidP="0040278D">
            <w:pPr>
              <w:spacing w:after="160" w:line="259" w:lineRule="auto"/>
              <w:jc w:val="both"/>
              <w:rPr>
                <w:sz w:val="24"/>
                <w:szCs w:val="24"/>
              </w:rPr>
            </w:pPr>
            <w:r w:rsidRPr="0040278D">
              <w:rPr>
                <w:sz w:val="24"/>
                <w:szCs w:val="24"/>
              </w:rPr>
              <w:t>Action Planning Sessions</w:t>
            </w:r>
          </w:p>
        </w:tc>
        <w:tc>
          <w:tcPr>
            <w:tcW w:w="0" w:type="auto"/>
            <w:hideMark/>
          </w:tcPr>
          <w:p w14:paraId="6B0DC0E4" w14:textId="3DA6E578"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Facilitation of participatory action planning sessions with selected producer/marketing associations and relevant market actors in the four locations, with summary notes, agreed actions and key outputs documented.</w:t>
            </w:r>
          </w:p>
        </w:tc>
      </w:tr>
      <w:tr w:rsidR="0040278D" w:rsidRPr="0040278D" w14:paraId="5C61C713"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6F410DAF" w14:textId="1A52EB76" w:rsidR="0040278D" w:rsidRPr="0040278D" w:rsidRDefault="0040278D" w:rsidP="0040278D">
            <w:pPr>
              <w:spacing w:after="160" w:line="259" w:lineRule="auto"/>
              <w:jc w:val="both"/>
              <w:rPr>
                <w:sz w:val="24"/>
                <w:szCs w:val="24"/>
              </w:rPr>
            </w:pPr>
            <w:r w:rsidRPr="0040278D">
              <w:rPr>
                <w:sz w:val="24"/>
                <w:szCs w:val="24"/>
              </w:rPr>
              <w:t>Draft Market System Action Plans</w:t>
            </w:r>
          </w:p>
        </w:tc>
        <w:tc>
          <w:tcPr>
            <w:tcW w:w="0" w:type="auto"/>
            <w:hideMark/>
          </w:tcPr>
          <w:p w14:paraId="2DB6E451" w14:textId="08BE8928"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Draft Market System Action Plans for Arabsiyo, Baligubadle, Jaleelo, and Salahley, outlining priority market opportunities, key constraints, proposed actions, responsible actors, timelines, required support, risks, inclusion measures, and monitoring indicators.</w:t>
            </w:r>
          </w:p>
        </w:tc>
      </w:tr>
      <w:tr w:rsidR="0040278D" w:rsidRPr="0040278D" w14:paraId="7A14D659"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2E1F00F7" w14:textId="38151FD2" w:rsidR="0040278D" w:rsidRPr="0040278D" w:rsidRDefault="0040278D" w:rsidP="0040278D">
            <w:pPr>
              <w:spacing w:after="160" w:line="259" w:lineRule="auto"/>
              <w:jc w:val="both"/>
              <w:rPr>
                <w:sz w:val="24"/>
                <w:szCs w:val="24"/>
              </w:rPr>
            </w:pPr>
            <w:r w:rsidRPr="0040278D">
              <w:rPr>
                <w:sz w:val="24"/>
                <w:szCs w:val="24"/>
              </w:rPr>
              <w:t>Validation Session</w:t>
            </w:r>
          </w:p>
        </w:tc>
        <w:tc>
          <w:tcPr>
            <w:tcW w:w="0" w:type="auto"/>
            <w:hideMark/>
          </w:tcPr>
          <w:p w14:paraId="7674CE22" w14:textId="771AC23D"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Presentation of draft findings and action plans to DRC, relevant SomReP partners, producer/marketing associations,</w:t>
            </w:r>
            <w:r>
              <w:rPr>
                <w:sz w:val="24"/>
                <w:szCs w:val="24"/>
              </w:rPr>
              <w:t xml:space="preserve"> government institutions</w:t>
            </w:r>
            <w:r w:rsidRPr="0040278D">
              <w:rPr>
                <w:sz w:val="24"/>
                <w:szCs w:val="24"/>
              </w:rPr>
              <w:t xml:space="preserve"> and </w:t>
            </w:r>
            <w:r>
              <w:rPr>
                <w:sz w:val="24"/>
                <w:szCs w:val="24"/>
              </w:rPr>
              <w:t xml:space="preserve">other </w:t>
            </w:r>
            <w:r w:rsidRPr="0040278D">
              <w:rPr>
                <w:sz w:val="24"/>
                <w:szCs w:val="24"/>
              </w:rPr>
              <w:t>key stakeholders for review, validation, and feedback.</w:t>
            </w:r>
          </w:p>
        </w:tc>
      </w:tr>
      <w:tr w:rsidR="0040278D" w:rsidRPr="0040278D" w14:paraId="30B882C1" w14:textId="77777777" w:rsidTr="0040278D">
        <w:tc>
          <w:tcPr>
            <w:cnfStyle w:val="001000000000" w:firstRow="0" w:lastRow="0" w:firstColumn="1" w:lastColumn="0" w:oddVBand="0" w:evenVBand="0" w:oddHBand="0" w:evenHBand="0" w:firstRowFirstColumn="0" w:firstRowLastColumn="0" w:lastRowFirstColumn="0" w:lastRowLastColumn="0"/>
            <w:tcW w:w="0" w:type="auto"/>
            <w:hideMark/>
          </w:tcPr>
          <w:p w14:paraId="0C701909" w14:textId="0556B2D5" w:rsidR="0040278D" w:rsidRPr="0040278D" w:rsidRDefault="0040278D" w:rsidP="0040278D">
            <w:pPr>
              <w:spacing w:after="160" w:line="259" w:lineRule="auto"/>
              <w:jc w:val="both"/>
              <w:rPr>
                <w:sz w:val="24"/>
                <w:szCs w:val="24"/>
              </w:rPr>
            </w:pPr>
            <w:r w:rsidRPr="0040278D">
              <w:rPr>
                <w:sz w:val="24"/>
                <w:szCs w:val="24"/>
              </w:rPr>
              <w:t>Final Market System Action Plans and Consultancy Report</w:t>
            </w:r>
          </w:p>
        </w:tc>
        <w:tc>
          <w:tcPr>
            <w:tcW w:w="0" w:type="auto"/>
            <w:hideMark/>
          </w:tcPr>
          <w:p w14:paraId="437D15C2" w14:textId="46844992" w:rsidR="0040278D" w:rsidRPr="0040278D" w:rsidRDefault="0040278D" w:rsidP="0040278D">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40278D">
              <w:rPr>
                <w:sz w:val="24"/>
                <w:szCs w:val="24"/>
              </w:rPr>
              <w:t>Finalized Market System Action Plans for all four locations, together with a final consultancy report</w:t>
            </w:r>
            <w:r>
              <w:rPr>
                <w:sz w:val="24"/>
                <w:szCs w:val="24"/>
              </w:rPr>
              <w:t xml:space="preserve"> of</w:t>
            </w:r>
            <w:r w:rsidRPr="0040278D">
              <w:rPr>
                <w:sz w:val="24"/>
                <w:szCs w:val="24"/>
              </w:rPr>
              <w:t xml:space="preserve"> the process, key findings, recommendations, implementation considerations, and annexes.</w:t>
            </w:r>
          </w:p>
        </w:tc>
      </w:tr>
    </w:tbl>
    <w:p w14:paraId="0D7535C7" w14:textId="77777777" w:rsidR="0040278D" w:rsidRDefault="0040278D" w:rsidP="006E5448">
      <w:pPr>
        <w:jc w:val="both"/>
        <w:rPr>
          <w:sz w:val="24"/>
          <w:szCs w:val="24"/>
        </w:rPr>
      </w:pPr>
    </w:p>
    <w:p w14:paraId="1F6F124A" w14:textId="70F5425C" w:rsidR="0040278D" w:rsidRDefault="0040278D" w:rsidP="0040278D">
      <w:pPr>
        <w:pStyle w:val="ListParagraph"/>
        <w:numPr>
          <w:ilvl w:val="0"/>
          <w:numId w:val="18"/>
        </w:numPr>
        <w:jc w:val="both"/>
        <w:rPr>
          <w:b/>
          <w:bCs/>
          <w:color w:val="C00000"/>
          <w:sz w:val="24"/>
          <w:szCs w:val="24"/>
        </w:rPr>
      </w:pPr>
      <w:r w:rsidRPr="0040278D">
        <w:rPr>
          <w:b/>
          <w:bCs/>
          <w:color w:val="C00000"/>
          <w:sz w:val="24"/>
          <w:szCs w:val="24"/>
        </w:rPr>
        <w:t>METHODOLOGY</w:t>
      </w:r>
    </w:p>
    <w:p w14:paraId="6E09428E" w14:textId="457431B7" w:rsidR="0040278D" w:rsidRDefault="0040278D" w:rsidP="0040278D">
      <w:pPr>
        <w:jc w:val="both"/>
        <w:rPr>
          <w:sz w:val="24"/>
          <w:szCs w:val="24"/>
        </w:rPr>
      </w:pPr>
      <w:r w:rsidRPr="0040278D">
        <w:rPr>
          <w:sz w:val="24"/>
          <w:szCs w:val="24"/>
        </w:rPr>
        <w:t>The consultant is expected to propose a clear and practical methodology. The approach should combine primary data collection, secondary data review, participatory market systems analysis, and action planning.</w:t>
      </w:r>
    </w:p>
    <w:p w14:paraId="5FEB002B" w14:textId="28C5A42E" w:rsidR="0040278D" w:rsidRDefault="0040278D" w:rsidP="0040278D">
      <w:pPr>
        <w:tabs>
          <w:tab w:val="num" w:pos="720"/>
        </w:tabs>
        <w:jc w:val="both"/>
        <w:rPr>
          <w:sz w:val="24"/>
          <w:szCs w:val="24"/>
        </w:rPr>
      </w:pPr>
      <w:r w:rsidRPr="0040278D">
        <w:rPr>
          <w:sz w:val="24"/>
          <w:szCs w:val="24"/>
        </w:rPr>
        <w:t xml:space="preserve">For </w:t>
      </w:r>
      <w:r w:rsidRPr="0040278D">
        <w:rPr>
          <w:b/>
          <w:bCs/>
          <w:sz w:val="24"/>
          <w:szCs w:val="24"/>
        </w:rPr>
        <w:t>Salahley</w:t>
      </w:r>
      <w:r w:rsidRPr="0040278D">
        <w:rPr>
          <w:sz w:val="24"/>
          <w:szCs w:val="24"/>
        </w:rPr>
        <w:t>, the consultant will apply a secondary review and synthesis approach. This will include</w:t>
      </w:r>
      <w:r>
        <w:rPr>
          <w:sz w:val="24"/>
          <w:szCs w:val="24"/>
        </w:rPr>
        <w:t>; r</w:t>
      </w:r>
      <w:r w:rsidRPr="0040278D">
        <w:rPr>
          <w:sz w:val="24"/>
          <w:szCs w:val="24"/>
        </w:rPr>
        <w:t xml:space="preserve">eviewing the market assessment report and related data produced by the other SomReP partner organization. Extracting key market opportunities, constraints, actor mapping findings, and recommendations. Identifying any information gaps or clarification needs. </w:t>
      </w:r>
      <w:r w:rsidRPr="0040278D">
        <w:rPr>
          <w:sz w:val="24"/>
          <w:szCs w:val="24"/>
        </w:rPr>
        <w:lastRenderedPageBreak/>
        <w:t xml:space="preserve">Consulting DRC and/or the partner organization </w:t>
      </w:r>
      <w:r w:rsidR="0032615B" w:rsidRPr="0040278D">
        <w:rPr>
          <w:sz w:val="24"/>
          <w:szCs w:val="24"/>
        </w:rPr>
        <w:t>w</w:t>
      </w:r>
      <w:r w:rsidR="0032615B">
        <w:rPr>
          <w:sz w:val="24"/>
          <w:szCs w:val="24"/>
        </w:rPr>
        <w:t>ere</w:t>
      </w:r>
      <w:r>
        <w:rPr>
          <w:sz w:val="24"/>
          <w:szCs w:val="24"/>
        </w:rPr>
        <w:t xml:space="preserve"> </w:t>
      </w:r>
      <w:r w:rsidRPr="0040278D">
        <w:rPr>
          <w:sz w:val="24"/>
          <w:szCs w:val="24"/>
        </w:rPr>
        <w:t>required. Developing the Salahley Market System Action Plan using the same format applied to the other three locations.</w:t>
      </w:r>
    </w:p>
    <w:p w14:paraId="1C603C6B" w14:textId="165F1B84" w:rsidR="0040278D" w:rsidRPr="0032615B" w:rsidRDefault="0040278D" w:rsidP="0040278D">
      <w:pPr>
        <w:tabs>
          <w:tab w:val="num" w:pos="720"/>
        </w:tabs>
        <w:jc w:val="both"/>
        <w:rPr>
          <w:b/>
          <w:bCs/>
          <w:sz w:val="24"/>
          <w:szCs w:val="24"/>
        </w:rPr>
      </w:pPr>
      <w:r w:rsidRPr="0032615B">
        <w:rPr>
          <w:b/>
          <w:bCs/>
          <w:sz w:val="24"/>
          <w:szCs w:val="24"/>
        </w:rPr>
        <w:t>The overall methodology should be:</w:t>
      </w:r>
    </w:p>
    <w:p w14:paraId="32FA8E7E" w14:textId="77777777" w:rsidR="0040278D" w:rsidRPr="0040278D" w:rsidRDefault="0040278D" w:rsidP="0040278D">
      <w:pPr>
        <w:numPr>
          <w:ilvl w:val="0"/>
          <w:numId w:val="25"/>
        </w:numPr>
        <w:jc w:val="both"/>
        <w:rPr>
          <w:sz w:val="24"/>
          <w:szCs w:val="24"/>
        </w:rPr>
      </w:pPr>
      <w:r w:rsidRPr="0040278D">
        <w:rPr>
          <w:sz w:val="24"/>
          <w:szCs w:val="24"/>
        </w:rPr>
        <w:t xml:space="preserve">Participatory and locally grounded. </w:t>
      </w:r>
    </w:p>
    <w:p w14:paraId="51394566" w14:textId="77777777" w:rsidR="0040278D" w:rsidRPr="0040278D" w:rsidRDefault="0040278D" w:rsidP="0040278D">
      <w:pPr>
        <w:numPr>
          <w:ilvl w:val="0"/>
          <w:numId w:val="25"/>
        </w:numPr>
        <w:jc w:val="both"/>
        <w:rPr>
          <w:sz w:val="24"/>
          <w:szCs w:val="24"/>
        </w:rPr>
      </w:pPr>
      <w:r w:rsidRPr="0040278D">
        <w:rPr>
          <w:sz w:val="24"/>
          <w:szCs w:val="24"/>
        </w:rPr>
        <w:t xml:space="preserve">Gender-sensitive and youth-inclusive. </w:t>
      </w:r>
    </w:p>
    <w:p w14:paraId="1D283ACA" w14:textId="77777777" w:rsidR="0040278D" w:rsidRPr="0040278D" w:rsidRDefault="0040278D" w:rsidP="0040278D">
      <w:pPr>
        <w:numPr>
          <w:ilvl w:val="0"/>
          <w:numId w:val="25"/>
        </w:numPr>
        <w:jc w:val="both"/>
        <w:rPr>
          <w:sz w:val="24"/>
          <w:szCs w:val="24"/>
        </w:rPr>
      </w:pPr>
      <w:r w:rsidRPr="0040278D">
        <w:rPr>
          <w:sz w:val="24"/>
          <w:szCs w:val="24"/>
        </w:rPr>
        <w:t xml:space="preserve">Conflict-sensitive and do-no-harm oriented. </w:t>
      </w:r>
    </w:p>
    <w:p w14:paraId="2B641DF8" w14:textId="1B174F20" w:rsidR="0040278D" w:rsidRPr="0040278D" w:rsidRDefault="0040278D" w:rsidP="0040278D">
      <w:pPr>
        <w:numPr>
          <w:ilvl w:val="0"/>
          <w:numId w:val="25"/>
        </w:numPr>
        <w:jc w:val="both"/>
        <w:rPr>
          <w:sz w:val="24"/>
          <w:szCs w:val="24"/>
        </w:rPr>
      </w:pPr>
      <w:r w:rsidRPr="0040278D">
        <w:rPr>
          <w:sz w:val="24"/>
          <w:szCs w:val="24"/>
        </w:rPr>
        <w:t xml:space="preserve">Practical and implementation focused. </w:t>
      </w:r>
    </w:p>
    <w:p w14:paraId="3ADE6A9E" w14:textId="77777777" w:rsidR="0040278D" w:rsidRPr="0040278D" w:rsidRDefault="0040278D" w:rsidP="0040278D">
      <w:pPr>
        <w:numPr>
          <w:ilvl w:val="0"/>
          <w:numId w:val="25"/>
        </w:numPr>
        <w:jc w:val="both"/>
        <w:rPr>
          <w:sz w:val="24"/>
          <w:szCs w:val="24"/>
        </w:rPr>
      </w:pPr>
      <w:r w:rsidRPr="0040278D">
        <w:rPr>
          <w:sz w:val="24"/>
          <w:szCs w:val="24"/>
        </w:rPr>
        <w:t xml:space="preserve">Aligned with market systems development principles. </w:t>
      </w:r>
    </w:p>
    <w:p w14:paraId="6ED01709" w14:textId="77777777" w:rsidR="00C934FC" w:rsidRDefault="0040278D" w:rsidP="00C934FC">
      <w:pPr>
        <w:numPr>
          <w:ilvl w:val="0"/>
          <w:numId w:val="25"/>
        </w:numPr>
        <w:jc w:val="both"/>
        <w:rPr>
          <w:sz w:val="24"/>
          <w:szCs w:val="24"/>
        </w:rPr>
      </w:pPr>
      <w:r w:rsidRPr="0040278D">
        <w:rPr>
          <w:sz w:val="24"/>
          <w:szCs w:val="24"/>
        </w:rPr>
        <w:t>Sensitive to climate, conflict, and resilience dynamics in the target areas.</w:t>
      </w:r>
    </w:p>
    <w:p w14:paraId="06FCF375" w14:textId="2217316E" w:rsidR="0069748A" w:rsidRPr="002418EC" w:rsidRDefault="0069748A" w:rsidP="00C934FC">
      <w:pPr>
        <w:numPr>
          <w:ilvl w:val="0"/>
          <w:numId w:val="25"/>
        </w:numPr>
        <w:jc w:val="both"/>
        <w:rPr>
          <w:bCs/>
          <w:sz w:val="24"/>
          <w:szCs w:val="24"/>
        </w:rPr>
      </w:pPr>
      <w:r w:rsidRPr="002418EC">
        <w:rPr>
          <w:bCs/>
          <w:sz w:val="24"/>
          <w:szCs w:val="24"/>
        </w:rPr>
        <w:t>The consultant is expected to produce four separate Market System Action Plans (one for each location: Arabsiyo, Baligubadle, Jaleelo, and Salahley), together with a consolidated consultancy report</w:t>
      </w:r>
    </w:p>
    <w:p w14:paraId="247AC98F" w14:textId="2E28C18D" w:rsidR="0040278D" w:rsidRDefault="0040278D" w:rsidP="0040278D">
      <w:pPr>
        <w:pStyle w:val="ListParagraph"/>
        <w:numPr>
          <w:ilvl w:val="0"/>
          <w:numId w:val="18"/>
        </w:numPr>
        <w:jc w:val="both"/>
        <w:rPr>
          <w:b/>
          <w:bCs/>
          <w:color w:val="C00000"/>
          <w:sz w:val="24"/>
          <w:szCs w:val="24"/>
        </w:rPr>
      </w:pPr>
      <w:r w:rsidRPr="0040278D">
        <w:rPr>
          <w:b/>
          <w:bCs/>
          <w:color w:val="C00000"/>
          <w:sz w:val="24"/>
          <w:szCs w:val="24"/>
        </w:rPr>
        <w:t>PROPOSED DURATION</w:t>
      </w:r>
    </w:p>
    <w:p w14:paraId="739189A9" w14:textId="09EFB6C6" w:rsidR="004C5AA0" w:rsidRDefault="0040278D" w:rsidP="0040278D">
      <w:pPr>
        <w:jc w:val="both"/>
        <w:rPr>
          <w:sz w:val="24"/>
          <w:szCs w:val="24"/>
        </w:rPr>
      </w:pPr>
      <w:r w:rsidRPr="0040278D">
        <w:rPr>
          <w:sz w:val="24"/>
          <w:szCs w:val="24"/>
        </w:rPr>
        <w:t xml:space="preserve">The consultancy is expected to take approximately </w:t>
      </w:r>
      <w:r w:rsidR="00AD2CCA">
        <w:rPr>
          <w:sz w:val="24"/>
          <w:szCs w:val="24"/>
        </w:rPr>
        <w:t>60</w:t>
      </w:r>
      <w:r w:rsidRPr="0040278D">
        <w:rPr>
          <w:sz w:val="24"/>
          <w:szCs w:val="24"/>
        </w:rPr>
        <w:t xml:space="preserve"> days, </w:t>
      </w:r>
      <w:r>
        <w:rPr>
          <w:sz w:val="24"/>
          <w:szCs w:val="24"/>
        </w:rPr>
        <w:t xml:space="preserve">including validation sessions, reporting and sharing final assignment products. </w:t>
      </w:r>
    </w:p>
    <w:p w14:paraId="09706086" w14:textId="6CD5EFA9" w:rsidR="004C5AA0" w:rsidRPr="004C5AA0" w:rsidRDefault="004C5AA0" w:rsidP="004C5AA0">
      <w:pPr>
        <w:pStyle w:val="ListParagraph"/>
        <w:numPr>
          <w:ilvl w:val="0"/>
          <w:numId w:val="18"/>
        </w:numPr>
        <w:jc w:val="both"/>
        <w:rPr>
          <w:b/>
          <w:bCs/>
          <w:color w:val="C00000"/>
          <w:sz w:val="24"/>
          <w:szCs w:val="24"/>
        </w:rPr>
      </w:pPr>
      <w:r w:rsidRPr="004C5AA0">
        <w:rPr>
          <w:b/>
          <w:bCs/>
          <w:color w:val="C00000"/>
          <w:sz w:val="24"/>
          <w:szCs w:val="24"/>
        </w:rPr>
        <w:t>REPORTING</w:t>
      </w:r>
      <w:r w:rsidR="00DE14C6">
        <w:rPr>
          <w:b/>
          <w:bCs/>
          <w:color w:val="C00000"/>
          <w:sz w:val="24"/>
          <w:szCs w:val="24"/>
        </w:rPr>
        <w:t xml:space="preserve"> AND LIAISON</w:t>
      </w:r>
      <w:r w:rsidRPr="004C5AA0">
        <w:rPr>
          <w:b/>
          <w:bCs/>
          <w:color w:val="C00000"/>
          <w:sz w:val="24"/>
          <w:szCs w:val="24"/>
        </w:rPr>
        <w:t xml:space="preserve"> ARRANGEMENTS</w:t>
      </w:r>
    </w:p>
    <w:p w14:paraId="650CE749" w14:textId="17081BCA" w:rsidR="0040278D" w:rsidRDefault="00DE14C6" w:rsidP="00DE14C6">
      <w:pPr>
        <w:tabs>
          <w:tab w:val="num" w:pos="720"/>
        </w:tabs>
        <w:jc w:val="both"/>
        <w:rPr>
          <w:sz w:val="24"/>
          <w:szCs w:val="24"/>
        </w:rPr>
      </w:pPr>
      <w:r w:rsidRPr="00DE14C6">
        <w:rPr>
          <w:sz w:val="24"/>
          <w:szCs w:val="24"/>
        </w:rPr>
        <w:t>The consultant will work under the overall supervision of DRC Somaliland Ar</w:t>
      </w:r>
      <w:r w:rsidR="00E70213">
        <w:rPr>
          <w:sz w:val="24"/>
          <w:szCs w:val="24"/>
        </w:rPr>
        <w:t>ea Manager</w:t>
      </w:r>
      <w:r>
        <w:rPr>
          <w:sz w:val="24"/>
          <w:szCs w:val="24"/>
        </w:rPr>
        <w:t xml:space="preserve">, </w:t>
      </w:r>
      <w:r w:rsidRPr="00DE14C6">
        <w:rPr>
          <w:sz w:val="24"/>
          <w:szCs w:val="24"/>
        </w:rPr>
        <w:t>coordinat</w:t>
      </w:r>
      <w:r>
        <w:rPr>
          <w:sz w:val="24"/>
          <w:szCs w:val="24"/>
        </w:rPr>
        <w:t xml:space="preserve">ing </w:t>
      </w:r>
      <w:r w:rsidRPr="00DE14C6">
        <w:rPr>
          <w:sz w:val="24"/>
          <w:szCs w:val="24"/>
        </w:rPr>
        <w:t>closely with</w:t>
      </w:r>
      <w:r>
        <w:rPr>
          <w:sz w:val="24"/>
          <w:szCs w:val="24"/>
        </w:rPr>
        <w:t xml:space="preserve"> DRC </w:t>
      </w:r>
      <w:r w:rsidRPr="00DE14C6">
        <w:rPr>
          <w:sz w:val="24"/>
          <w:szCs w:val="24"/>
        </w:rPr>
        <w:t>Economic Recovery/Livelihoods technical staff</w:t>
      </w:r>
      <w:r>
        <w:rPr>
          <w:sz w:val="24"/>
          <w:szCs w:val="24"/>
        </w:rPr>
        <w:t xml:space="preserve"> and MEAL teams as well as r</w:t>
      </w:r>
      <w:r w:rsidRPr="00DE14C6">
        <w:rPr>
          <w:sz w:val="24"/>
          <w:szCs w:val="24"/>
        </w:rPr>
        <w:t>elevant SomReP partner organization responsible for the Salahley market assessment.</w:t>
      </w:r>
    </w:p>
    <w:p w14:paraId="491739CB" w14:textId="0C6565E0" w:rsidR="0069748A" w:rsidRPr="00151A68" w:rsidRDefault="00151A68" w:rsidP="00151A68">
      <w:pPr>
        <w:pStyle w:val="ListParagraph"/>
        <w:numPr>
          <w:ilvl w:val="0"/>
          <w:numId w:val="18"/>
        </w:numPr>
        <w:tabs>
          <w:tab w:val="num" w:pos="720"/>
        </w:tabs>
        <w:jc w:val="both"/>
        <w:rPr>
          <w:b/>
          <w:color w:val="C00000"/>
          <w:sz w:val="24"/>
          <w:szCs w:val="24"/>
        </w:rPr>
      </w:pPr>
      <w:r w:rsidRPr="00151A68">
        <w:rPr>
          <w:b/>
          <w:color w:val="C00000"/>
          <w:sz w:val="24"/>
          <w:szCs w:val="24"/>
        </w:rPr>
        <w:t>ETHICAL CONSIDERATIONS, OWNERSHIP AND CONFIDENTIALITY</w:t>
      </w:r>
    </w:p>
    <w:p w14:paraId="0F358E09" w14:textId="36DC085B" w:rsidR="0069748A" w:rsidRDefault="0069748A" w:rsidP="00DE14C6">
      <w:pPr>
        <w:tabs>
          <w:tab w:val="num" w:pos="720"/>
        </w:tabs>
        <w:jc w:val="both"/>
        <w:rPr>
          <w:sz w:val="24"/>
          <w:szCs w:val="24"/>
        </w:rPr>
      </w:pPr>
      <w:r w:rsidRPr="0069748A">
        <w:rPr>
          <w:sz w:val="24"/>
          <w:szCs w:val="24"/>
        </w:rPr>
        <w:t>All data, reports, tools, assessments, action plans, and other products developed under this consultancy shall remain the property of DRC and SomReP. The consultant shall maintain confidentiality of all information obtained during the assignment and shall not share or publish any information without prior written authorization from DRC</w:t>
      </w:r>
    </w:p>
    <w:p w14:paraId="32395EC1" w14:textId="5F4C6CDB" w:rsidR="0069748A" w:rsidRDefault="0069748A" w:rsidP="00DE14C6">
      <w:pPr>
        <w:tabs>
          <w:tab w:val="num" w:pos="720"/>
        </w:tabs>
        <w:jc w:val="both"/>
        <w:rPr>
          <w:sz w:val="24"/>
          <w:szCs w:val="24"/>
        </w:rPr>
      </w:pPr>
      <w:r w:rsidRPr="0069748A">
        <w:rPr>
          <w:sz w:val="24"/>
          <w:szCs w:val="24"/>
        </w:rPr>
        <w:t>The consultant shall adhere to DRC's Code of Conduct, safeguarding, Prevention of Sexual Exploitation and Abuse (PSEA), child safeguarding, and data protection policies throughout the assignment</w:t>
      </w:r>
    </w:p>
    <w:p w14:paraId="2376F9F0" w14:textId="77777777" w:rsidR="0032615B" w:rsidRDefault="0032615B" w:rsidP="00DE14C6">
      <w:pPr>
        <w:tabs>
          <w:tab w:val="num" w:pos="720"/>
        </w:tabs>
        <w:jc w:val="both"/>
        <w:rPr>
          <w:sz w:val="24"/>
          <w:szCs w:val="24"/>
        </w:rPr>
      </w:pPr>
    </w:p>
    <w:p w14:paraId="2E4820A6" w14:textId="77777777" w:rsidR="0032615B" w:rsidRDefault="0032615B" w:rsidP="00DE14C6">
      <w:pPr>
        <w:tabs>
          <w:tab w:val="num" w:pos="720"/>
        </w:tabs>
        <w:jc w:val="both"/>
        <w:rPr>
          <w:sz w:val="24"/>
          <w:szCs w:val="24"/>
        </w:rPr>
      </w:pPr>
    </w:p>
    <w:p w14:paraId="1EE8DC42" w14:textId="77777777" w:rsidR="00435BB8" w:rsidRDefault="00435BB8" w:rsidP="00DE14C6">
      <w:pPr>
        <w:tabs>
          <w:tab w:val="num" w:pos="720"/>
        </w:tabs>
        <w:jc w:val="both"/>
        <w:rPr>
          <w:sz w:val="24"/>
          <w:szCs w:val="24"/>
        </w:rPr>
      </w:pPr>
    </w:p>
    <w:p w14:paraId="2342452E" w14:textId="77777777" w:rsidR="00435BB8" w:rsidRDefault="00435BB8" w:rsidP="00DE14C6">
      <w:pPr>
        <w:tabs>
          <w:tab w:val="num" w:pos="720"/>
        </w:tabs>
        <w:jc w:val="both"/>
        <w:rPr>
          <w:sz w:val="24"/>
          <w:szCs w:val="24"/>
        </w:rPr>
      </w:pPr>
    </w:p>
    <w:p w14:paraId="11F8F09E" w14:textId="6DDAC235" w:rsidR="0069748A" w:rsidRPr="00151A68" w:rsidRDefault="00151A68" w:rsidP="00151A68">
      <w:pPr>
        <w:pStyle w:val="ListParagraph"/>
        <w:numPr>
          <w:ilvl w:val="0"/>
          <w:numId w:val="18"/>
        </w:numPr>
        <w:tabs>
          <w:tab w:val="num" w:pos="720"/>
          <w:tab w:val="center" w:pos="4680"/>
        </w:tabs>
        <w:jc w:val="both"/>
        <w:rPr>
          <w:b/>
          <w:color w:val="C00000"/>
          <w:sz w:val="24"/>
          <w:szCs w:val="24"/>
        </w:rPr>
      </w:pPr>
      <w:r w:rsidRPr="00151A68">
        <w:rPr>
          <w:b/>
          <w:color w:val="C00000"/>
          <w:sz w:val="24"/>
          <w:szCs w:val="24"/>
        </w:rPr>
        <w:lastRenderedPageBreak/>
        <w:t>VALIDATION WORKSHOP RESPONSIBILITIES</w:t>
      </w:r>
      <w:r w:rsidRPr="00151A68">
        <w:rPr>
          <w:b/>
          <w:color w:val="C00000"/>
          <w:sz w:val="24"/>
          <w:szCs w:val="24"/>
        </w:rPr>
        <w:tab/>
      </w:r>
    </w:p>
    <w:p w14:paraId="07630157" w14:textId="2355DE44" w:rsidR="00151A68" w:rsidRPr="0069748A" w:rsidRDefault="0069748A" w:rsidP="0069748A">
      <w:pPr>
        <w:tabs>
          <w:tab w:val="num" w:pos="720"/>
          <w:tab w:val="center" w:pos="4680"/>
        </w:tabs>
        <w:jc w:val="both"/>
        <w:rPr>
          <w:sz w:val="24"/>
          <w:szCs w:val="24"/>
        </w:rPr>
      </w:pPr>
      <w:r w:rsidRPr="0069748A">
        <w:rPr>
          <w:sz w:val="24"/>
          <w:szCs w:val="24"/>
        </w:rPr>
        <w:t>DRC will support coordination of stakeholder participation and venue arrangements where applicable, while the consultant will be responsible for facilitation, documentation, and presentation of findings</w:t>
      </w:r>
      <w:r w:rsidR="00AD2CCA">
        <w:rPr>
          <w:sz w:val="24"/>
          <w:szCs w:val="24"/>
        </w:rPr>
        <w:t>.</w:t>
      </w:r>
    </w:p>
    <w:p w14:paraId="10EFED73" w14:textId="6C998649" w:rsidR="00DE14C6" w:rsidRPr="0058053B" w:rsidRDefault="0058053B" w:rsidP="00E70213">
      <w:pPr>
        <w:pStyle w:val="ListParagraph"/>
        <w:numPr>
          <w:ilvl w:val="0"/>
          <w:numId w:val="18"/>
        </w:numPr>
        <w:tabs>
          <w:tab w:val="num" w:pos="720"/>
        </w:tabs>
        <w:jc w:val="both"/>
        <w:rPr>
          <w:b/>
          <w:bCs/>
          <w:color w:val="C00000"/>
          <w:sz w:val="24"/>
          <w:szCs w:val="24"/>
        </w:rPr>
      </w:pPr>
      <w:r w:rsidRPr="0058053B">
        <w:rPr>
          <w:b/>
          <w:bCs/>
          <w:color w:val="C00000"/>
          <w:sz w:val="24"/>
          <w:szCs w:val="24"/>
        </w:rPr>
        <w:t>REQUIRED QUALIFICATIONS AND EXPERIENCE</w:t>
      </w:r>
    </w:p>
    <w:p w14:paraId="3ABED773"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Demonstrated experience conducting market assessments, value chain analysis, or participatory market systems development processes.</w:t>
      </w:r>
    </w:p>
    <w:p w14:paraId="468B3544"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Experience developing practical action plans, business plans, value chain upgrading strategies, or market linkage plans with producer groups, cooperatives, or marketing associations.</w:t>
      </w:r>
    </w:p>
    <w:p w14:paraId="61F3C638"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Strong understanding of input, output, and service markets in pastoral or agro-pastoral contexts.</w:t>
      </w:r>
    </w:p>
    <w:p w14:paraId="1B34EAFD"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Experience working with producer organizations, cooperatives, MSMEs, women/youth groups, or community-based economic groups.</w:t>
      </w:r>
    </w:p>
    <w:p w14:paraId="74A66CD3"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Strong facilitation and stakeholder engagement skills.</w:t>
      </w:r>
    </w:p>
    <w:p w14:paraId="124A2BAB"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Ability to analyze both primary data and secondary assessment findings.</w:t>
      </w:r>
    </w:p>
    <w:p w14:paraId="79B30720" w14:textId="77777777" w:rsidR="0058053B" w:rsidRDefault="0058053B" w:rsidP="0058053B">
      <w:pPr>
        <w:pStyle w:val="ListParagraph"/>
        <w:numPr>
          <w:ilvl w:val="0"/>
          <w:numId w:val="26"/>
        </w:numPr>
        <w:tabs>
          <w:tab w:val="num" w:pos="720"/>
        </w:tabs>
        <w:jc w:val="both"/>
        <w:rPr>
          <w:sz w:val="24"/>
          <w:szCs w:val="24"/>
        </w:rPr>
      </w:pPr>
      <w:r w:rsidRPr="0058053B">
        <w:rPr>
          <w:sz w:val="24"/>
          <w:szCs w:val="24"/>
        </w:rPr>
        <w:t>Strong report writing and presentation skills.</w:t>
      </w:r>
    </w:p>
    <w:p w14:paraId="1185D6A1" w14:textId="427766E4" w:rsidR="0058053B" w:rsidRDefault="0058053B" w:rsidP="0058053B">
      <w:pPr>
        <w:pStyle w:val="ListParagraph"/>
        <w:numPr>
          <w:ilvl w:val="0"/>
          <w:numId w:val="26"/>
        </w:numPr>
        <w:tabs>
          <w:tab w:val="num" w:pos="720"/>
        </w:tabs>
        <w:jc w:val="both"/>
        <w:rPr>
          <w:sz w:val="24"/>
          <w:szCs w:val="24"/>
        </w:rPr>
      </w:pPr>
      <w:r w:rsidRPr="0058053B">
        <w:rPr>
          <w:sz w:val="24"/>
          <w:szCs w:val="24"/>
        </w:rPr>
        <w:t>Ability to integrate gender, youth, vulnerability, displacement, climate, and conflict considerations into market-based programming.</w:t>
      </w:r>
    </w:p>
    <w:p w14:paraId="09E3E409" w14:textId="606B52D4" w:rsidR="007A22D2" w:rsidRDefault="0058053B" w:rsidP="00704BAA">
      <w:pPr>
        <w:pStyle w:val="ListParagraph"/>
        <w:numPr>
          <w:ilvl w:val="0"/>
          <w:numId w:val="26"/>
        </w:numPr>
        <w:tabs>
          <w:tab w:val="num" w:pos="720"/>
        </w:tabs>
        <w:jc w:val="both"/>
        <w:rPr>
          <w:sz w:val="24"/>
          <w:szCs w:val="24"/>
        </w:rPr>
      </w:pPr>
      <w:r w:rsidRPr="0058053B">
        <w:rPr>
          <w:sz w:val="24"/>
          <w:szCs w:val="24"/>
        </w:rPr>
        <w:t>Experience working with NGOs</w:t>
      </w:r>
      <w:r>
        <w:rPr>
          <w:sz w:val="24"/>
          <w:szCs w:val="24"/>
        </w:rPr>
        <w:t xml:space="preserve"> and </w:t>
      </w:r>
      <w:r w:rsidRPr="0058053B">
        <w:rPr>
          <w:sz w:val="24"/>
          <w:szCs w:val="24"/>
        </w:rPr>
        <w:t>donor-funded programmes</w:t>
      </w:r>
      <w:r>
        <w:rPr>
          <w:sz w:val="24"/>
          <w:szCs w:val="24"/>
        </w:rPr>
        <w:t xml:space="preserve"> in Somaliland and/or Somalia.</w:t>
      </w:r>
      <w:r w:rsidR="006E5D87">
        <w:rPr>
          <w:sz w:val="24"/>
          <w:szCs w:val="24"/>
        </w:rPr>
        <w:t xml:space="preserve"> </w:t>
      </w:r>
    </w:p>
    <w:p w14:paraId="43383746" w14:textId="77777777" w:rsidR="00151A68" w:rsidRDefault="00151A68" w:rsidP="00151A68">
      <w:pPr>
        <w:pStyle w:val="ListParagraph"/>
        <w:tabs>
          <w:tab w:val="num" w:pos="720"/>
        </w:tabs>
        <w:ind w:left="360"/>
        <w:jc w:val="both"/>
        <w:rPr>
          <w:b/>
          <w:bCs/>
          <w:color w:val="C00000"/>
          <w:sz w:val="24"/>
          <w:szCs w:val="24"/>
        </w:rPr>
      </w:pPr>
    </w:p>
    <w:p w14:paraId="5305683E" w14:textId="00C93D10" w:rsidR="00BE4E5B" w:rsidRPr="00BE4E5B" w:rsidRDefault="00BE4E5B" w:rsidP="00BE4E5B">
      <w:pPr>
        <w:pStyle w:val="ListParagraph"/>
        <w:numPr>
          <w:ilvl w:val="0"/>
          <w:numId w:val="18"/>
        </w:numPr>
        <w:tabs>
          <w:tab w:val="num" w:pos="720"/>
        </w:tabs>
        <w:jc w:val="both"/>
        <w:rPr>
          <w:b/>
          <w:bCs/>
          <w:color w:val="C00000"/>
          <w:sz w:val="24"/>
          <w:szCs w:val="24"/>
        </w:rPr>
      </w:pPr>
      <w:r w:rsidRPr="00BE4E5B">
        <w:rPr>
          <w:b/>
          <w:bCs/>
          <w:color w:val="C00000"/>
          <w:sz w:val="24"/>
          <w:szCs w:val="24"/>
        </w:rPr>
        <w:t>APPLICATION REQUIREMENTS</w:t>
      </w:r>
    </w:p>
    <w:p w14:paraId="117CFE0C" w14:textId="77777777" w:rsidR="00BE4E5B" w:rsidRPr="00BE4E5B" w:rsidRDefault="00BE4E5B" w:rsidP="00BE4E5B">
      <w:pPr>
        <w:spacing w:before="100" w:beforeAutospacing="1" w:after="100" w:afterAutospacing="1" w:line="240" w:lineRule="auto"/>
        <w:rPr>
          <w:rFonts w:eastAsia="Times New Roman" w:cstheme="minorHAnsi"/>
          <w:b/>
          <w:bCs/>
          <w:sz w:val="24"/>
          <w:szCs w:val="24"/>
        </w:rPr>
      </w:pPr>
      <w:r w:rsidRPr="00BE4E5B">
        <w:rPr>
          <w:rFonts w:eastAsia="Times New Roman" w:cstheme="minorHAnsi"/>
          <w:b/>
          <w:bCs/>
          <w:sz w:val="24"/>
          <w:szCs w:val="24"/>
        </w:rPr>
        <w:t>Interested consultants or consultancy firms should submit:</w:t>
      </w:r>
    </w:p>
    <w:p w14:paraId="032ADEF1" w14:textId="77777777" w:rsidR="00BE4E5B" w:rsidRPr="00BE4E5B" w:rsidRDefault="00BE4E5B" w:rsidP="00BE4E5B">
      <w:pPr>
        <w:numPr>
          <w:ilvl w:val="0"/>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b/>
          <w:bCs/>
          <w:sz w:val="24"/>
          <w:szCs w:val="24"/>
        </w:rPr>
        <w:t>Technical proposal</w:t>
      </w:r>
      <w:r w:rsidRPr="00BE4E5B">
        <w:rPr>
          <w:rFonts w:eastAsia="Times New Roman" w:cstheme="minorHAnsi"/>
          <w:sz w:val="24"/>
          <w:szCs w:val="24"/>
        </w:rPr>
        <w:t xml:space="preserve">, including: </w:t>
      </w:r>
    </w:p>
    <w:p w14:paraId="1EB76918"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Understanding of the assignment. </w:t>
      </w:r>
    </w:p>
    <w:p w14:paraId="7D477145" w14:textId="712585ED"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Proposed methodology</w:t>
      </w:r>
      <w:r>
        <w:rPr>
          <w:rFonts w:eastAsia="Times New Roman" w:cstheme="minorHAnsi"/>
          <w:sz w:val="24"/>
          <w:szCs w:val="24"/>
        </w:rPr>
        <w:t xml:space="preserve"> and </w:t>
      </w:r>
      <w:r w:rsidRPr="00BE4E5B">
        <w:rPr>
          <w:rFonts w:eastAsia="Times New Roman" w:cstheme="minorHAnsi"/>
          <w:sz w:val="24"/>
          <w:szCs w:val="24"/>
        </w:rPr>
        <w:t xml:space="preserve">Quality assurance approach. </w:t>
      </w:r>
    </w:p>
    <w:p w14:paraId="38D153B6" w14:textId="0DE54205"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Detailed </w:t>
      </w:r>
      <w:r w:rsidRPr="00BE4E5B">
        <w:rPr>
          <w:rFonts w:eastAsia="Times New Roman" w:cstheme="minorHAnsi"/>
          <w:sz w:val="24"/>
          <w:szCs w:val="24"/>
        </w:rPr>
        <w:t xml:space="preserve">Workplan. </w:t>
      </w:r>
    </w:p>
    <w:p w14:paraId="51853978" w14:textId="48734D85"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Proposed team composition</w:t>
      </w:r>
      <w:r>
        <w:rPr>
          <w:rFonts w:eastAsia="Times New Roman" w:cstheme="minorHAnsi"/>
          <w:sz w:val="24"/>
          <w:szCs w:val="24"/>
        </w:rPr>
        <w:t xml:space="preserve"> – as per below. </w:t>
      </w:r>
    </w:p>
    <w:p w14:paraId="6D24AFEA" w14:textId="51F43A0A"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Relevant previous experience</w:t>
      </w:r>
      <w:r>
        <w:rPr>
          <w:rFonts w:eastAsia="Times New Roman" w:cstheme="minorHAnsi"/>
          <w:sz w:val="24"/>
          <w:szCs w:val="24"/>
        </w:rPr>
        <w:t xml:space="preserve"> in Somaliland and/or Somaliland </w:t>
      </w:r>
    </w:p>
    <w:p w14:paraId="337DA1F7" w14:textId="77777777" w:rsidR="00BE4E5B" w:rsidRPr="00BE4E5B" w:rsidRDefault="00BE4E5B" w:rsidP="00BE4E5B">
      <w:pPr>
        <w:numPr>
          <w:ilvl w:val="0"/>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b/>
          <w:bCs/>
          <w:sz w:val="24"/>
          <w:szCs w:val="24"/>
        </w:rPr>
        <w:t>Financial proposal</w:t>
      </w:r>
      <w:r w:rsidRPr="00BE4E5B">
        <w:rPr>
          <w:rFonts w:eastAsia="Times New Roman" w:cstheme="minorHAnsi"/>
          <w:sz w:val="24"/>
          <w:szCs w:val="24"/>
        </w:rPr>
        <w:t xml:space="preserve">, including: </w:t>
      </w:r>
    </w:p>
    <w:p w14:paraId="75BB413E"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Professional fees. </w:t>
      </w:r>
    </w:p>
    <w:p w14:paraId="2BC2D06D"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Fieldwork costs. </w:t>
      </w:r>
    </w:p>
    <w:p w14:paraId="6BC2A476"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Travel and accommodation costs. </w:t>
      </w:r>
    </w:p>
    <w:p w14:paraId="252C2BEB" w14:textId="67E0BBF6"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Workshop/facilitation-related costs</w:t>
      </w:r>
      <w:r>
        <w:rPr>
          <w:rFonts w:eastAsia="Times New Roman" w:cstheme="minorHAnsi"/>
          <w:sz w:val="24"/>
          <w:szCs w:val="24"/>
        </w:rPr>
        <w:t>.</w:t>
      </w:r>
    </w:p>
    <w:p w14:paraId="2A9DA353"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Any other relevant costs. </w:t>
      </w:r>
    </w:p>
    <w:p w14:paraId="7C8F6F88" w14:textId="6F3FFFD1" w:rsidR="00BE4E5B" w:rsidRPr="00BE4E5B" w:rsidRDefault="00BE4E5B" w:rsidP="00BE4E5B">
      <w:pPr>
        <w:numPr>
          <w:ilvl w:val="0"/>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b/>
          <w:bCs/>
          <w:sz w:val="24"/>
          <w:szCs w:val="24"/>
        </w:rPr>
        <w:t>CVs of consultant/team members</w:t>
      </w:r>
      <w:r>
        <w:rPr>
          <w:rFonts w:eastAsia="Times New Roman" w:cstheme="minorHAnsi"/>
          <w:sz w:val="24"/>
          <w:szCs w:val="24"/>
        </w:rPr>
        <w:t xml:space="preserve"> – as detailed below. </w:t>
      </w:r>
    </w:p>
    <w:p w14:paraId="25B6A015" w14:textId="77777777" w:rsidR="00BE4E5B" w:rsidRPr="00BE4E5B" w:rsidRDefault="00BE4E5B" w:rsidP="00BE4E5B">
      <w:pPr>
        <w:numPr>
          <w:ilvl w:val="0"/>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b/>
          <w:bCs/>
          <w:sz w:val="24"/>
          <w:szCs w:val="24"/>
        </w:rPr>
        <w:t>Samples of previous similar work</w:t>
      </w:r>
      <w:r w:rsidRPr="00BE4E5B">
        <w:rPr>
          <w:rFonts w:eastAsia="Times New Roman" w:cstheme="minorHAnsi"/>
          <w:sz w:val="24"/>
          <w:szCs w:val="24"/>
        </w:rPr>
        <w:t xml:space="preserve">, such as: </w:t>
      </w:r>
    </w:p>
    <w:p w14:paraId="6A27F9DA"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lastRenderedPageBreak/>
        <w:t xml:space="preserve">Market system assessments. </w:t>
      </w:r>
    </w:p>
    <w:p w14:paraId="1AA91131"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Value chain studies. </w:t>
      </w:r>
    </w:p>
    <w:p w14:paraId="630534FA"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Business/action plans. </w:t>
      </w:r>
    </w:p>
    <w:p w14:paraId="59CE5327"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Producer/cooperative capacity assessments. </w:t>
      </w:r>
    </w:p>
    <w:p w14:paraId="5B58F46E" w14:textId="77777777" w:rsidR="00BE4E5B" w:rsidRPr="00BE4E5B" w:rsidRDefault="00BE4E5B" w:rsidP="00BE4E5B">
      <w:pPr>
        <w:numPr>
          <w:ilvl w:val="1"/>
          <w:numId w:val="27"/>
        </w:numPr>
        <w:spacing w:before="100" w:beforeAutospacing="1" w:after="100" w:afterAutospacing="1" w:line="240" w:lineRule="auto"/>
        <w:rPr>
          <w:rFonts w:eastAsia="Times New Roman" w:cstheme="minorHAnsi"/>
          <w:sz w:val="24"/>
          <w:szCs w:val="24"/>
        </w:rPr>
      </w:pPr>
      <w:r w:rsidRPr="00BE4E5B">
        <w:rPr>
          <w:rFonts w:eastAsia="Times New Roman" w:cstheme="minorHAnsi"/>
          <w:sz w:val="24"/>
          <w:szCs w:val="24"/>
        </w:rPr>
        <w:t xml:space="preserve">Market linkage strategies. </w:t>
      </w:r>
    </w:p>
    <w:p w14:paraId="7EA60410" w14:textId="21D74AD2" w:rsidR="00BE4E5B" w:rsidRPr="00BE4E5B" w:rsidRDefault="00BE4E5B" w:rsidP="00BE4E5B">
      <w:pPr>
        <w:numPr>
          <w:ilvl w:val="0"/>
          <w:numId w:val="27"/>
        </w:numPr>
        <w:spacing w:before="100" w:beforeAutospacing="1" w:after="100" w:afterAutospacing="1" w:line="240" w:lineRule="auto"/>
        <w:rPr>
          <w:rFonts w:eastAsia="Times New Roman"/>
          <w:sz w:val="24"/>
          <w:szCs w:val="24"/>
        </w:rPr>
      </w:pPr>
      <w:r w:rsidRPr="73A0DB2E">
        <w:rPr>
          <w:rFonts w:eastAsia="Times New Roman"/>
          <w:b/>
          <w:sz w:val="24"/>
          <w:szCs w:val="24"/>
        </w:rPr>
        <w:t>References</w:t>
      </w:r>
      <w:r w:rsidRPr="73A0DB2E">
        <w:rPr>
          <w:rFonts w:eastAsia="Times New Roman"/>
          <w:sz w:val="24"/>
          <w:szCs w:val="24"/>
        </w:rPr>
        <w:t xml:space="preserve"> from previous L/INGOs organizations.</w:t>
      </w:r>
    </w:p>
    <w:p w14:paraId="42CBCC39" w14:textId="7C7E73B3" w:rsidR="0040278D" w:rsidRPr="00BE4E5B" w:rsidRDefault="00BE4E5B" w:rsidP="00BE4E5B">
      <w:pPr>
        <w:pStyle w:val="ListParagraph"/>
        <w:numPr>
          <w:ilvl w:val="1"/>
          <w:numId w:val="18"/>
        </w:numPr>
        <w:jc w:val="both"/>
        <w:rPr>
          <w:b/>
          <w:bCs/>
          <w:color w:val="C00000"/>
          <w:sz w:val="24"/>
          <w:szCs w:val="24"/>
        </w:rPr>
      </w:pPr>
      <w:r w:rsidRPr="00BE4E5B">
        <w:rPr>
          <w:b/>
          <w:bCs/>
          <w:color w:val="C00000"/>
          <w:sz w:val="24"/>
          <w:szCs w:val="24"/>
        </w:rPr>
        <w:t>REQUIRED QUALIFICATIONS AND EXPERIENCE OF THE CONSULTAN</w:t>
      </w:r>
      <w:r>
        <w:rPr>
          <w:b/>
          <w:bCs/>
          <w:color w:val="C00000"/>
          <w:sz w:val="24"/>
          <w:szCs w:val="24"/>
        </w:rPr>
        <w:t xml:space="preserve">CY </w:t>
      </w:r>
      <w:r w:rsidRPr="00BE4E5B">
        <w:rPr>
          <w:b/>
          <w:bCs/>
          <w:color w:val="C00000"/>
          <w:sz w:val="24"/>
          <w:szCs w:val="24"/>
        </w:rPr>
        <w:t>TEAM</w:t>
      </w:r>
    </w:p>
    <w:tbl>
      <w:tblPr>
        <w:tblStyle w:val="GridTable1Light-Accent5"/>
        <w:tblW w:w="0" w:type="auto"/>
        <w:tblLook w:val="04A0" w:firstRow="1" w:lastRow="0" w:firstColumn="1" w:lastColumn="0" w:noHBand="0" w:noVBand="1"/>
      </w:tblPr>
      <w:tblGrid>
        <w:gridCol w:w="2477"/>
        <w:gridCol w:w="2564"/>
        <w:gridCol w:w="1344"/>
        <w:gridCol w:w="2965"/>
      </w:tblGrid>
      <w:tr w:rsidR="00BE4E5B" w:rsidRPr="00BE4E5B" w14:paraId="2CB686D9" w14:textId="77777777" w:rsidTr="00BE4E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DA4096" w14:textId="77777777" w:rsidR="00BE4E5B" w:rsidRPr="00BE4E5B" w:rsidRDefault="00BE4E5B" w:rsidP="00BE4E5B">
            <w:pPr>
              <w:spacing w:after="160" w:line="259" w:lineRule="auto"/>
              <w:jc w:val="both"/>
              <w:rPr>
                <w:sz w:val="24"/>
                <w:szCs w:val="24"/>
              </w:rPr>
            </w:pPr>
            <w:r w:rsidRPr="00BE4E5B">
              <w:rPr>
                <w:sz w:val="24"/>
                <w:szCs w:val="24"/>
              </w:rPr>
              <w:t>Role</w:t>
            </w:r>
          </w:p>
        </w:tc>
        <w:tc>
          <w:tcPr>
            <w:tcW w:w="0" w:type="auto"/>
            <w:hideMark/>
          </w:tcPr>
          <w:p w14:paraId="47EC995A" w14:textId="77777777" w:rsidR="00BE4E5B" w:rsidRPr="00BE4E5B" w:rsidRDefault="00BE4E5B" w:rsidP="00BE4E5B">
            <w:pPr>
              <w:spacing w:after="160" w:line="259" w:lineRule="auto"/>
              <w:jc w:val="both"/>
              <w:cnfStyle w:val="100000000000" w:firstRow="1" w:lastRow="0" w:firstColumn="0" w:lastColumn="0" w:oddVBand="0" w:evenVBand="0" w:oddHBand="0" w:evenHBand="0" w:firstRowFirstColumn="0" w:firstRowLastColumn="0" w:lastRowFirstColumn="0" w:lastRowLastColumn="0"/>
              <w:rPr>
                <w:sz w:val="24"/>
                <w:szCs w:val="24"/>
              </w:rPr>
            </w:pPr>
            <w:r w:rsidRPr="00BE4E5B">
              <w:rPr>
                <w:sz w:val="24"/>
                <w:szCs w:val="24"/>
              </w:rPr>
              <w:t>Minimum qualification</w:t>
            </w:r>
          </w:p>
        </w:tc>
        <w:tc>
          <w:tcPr>
            <w:tcW w:w="0" w:type="auto"/>
            <w:hideMark/>
          </w:tcPr>
          <w:p w14:paraId="5AC3E9E2" w14:textId="77777777" w:rsidR="00BE4E5B" w:rsidRPr="00BE4E5B" w:rsidRDefault="00BE4E5B" w:rsidP="00BE4E5B">
            <w:pPr>
              <w:spacing w:after="160" w:line="259" w:lineRule="auto"/>
              <w:jc w:val="both"/>
              <w:cnfStyle w:val="100000000000" w:firstRow="1" w:lastRow="0" w:firstColumn="0" w:lastColumn="0" w:oddVBand="0" w:evenVBand="0" w:oddHBand="0" w:evenHBand="0" w:firstRowFirstColumn="0" w:firstRowLastColumn="0" w:lastRowFirstColumn="0" w:lastRowLastColumn="0"/>
              <w:rPr>
                <w:sz w:val="24"/>
                <w:szCs w:val="24"/>
              </w:rPr>
            </w:pPr>
            <w:r w:rsidRPr="00BE4E5B">
              <w:rPr>
                <w:sz w:val="24"/>
                <w:szCs w:val="24"/>
              </w:rPr>
              <w:t>Minimum experience</w:t>
            </w:r>
          </w:p>
        </w:tc>
        <w:tc>
          <w:tcPr>
            <w:tcW w:w="0" w:type="auto"/>
            <w:hideMark/>
          </w:tcPr>
          <w:p w14:paraId="28F07B4A" w14:textId="77777777" w:rsidR="00BE4E5B" w:rsidRPr="00BE4E5B" w:rsidRDefault="00BE4E5B" w:rsidP="00BE4E5B">
            <w:pPr>
              <w:spacing w:after="160" w:line="259" w:lineRule="auto"/>
              <w:jc w:val="both"/>
              <w:cnfStyle w:val="100000000000" w:firstRow="1" w:lastRow="0" w:firstColumn="0" w:lastColumn="0" w:oddVBand="0" w:evenVBand="0" w:oddHBand="0" w:evenHBand="0" w:firstRowFirstColumn="0" w:firstRowLastColumn="0" w:lastRowFirstColumn="0" w:lastRowLastColumn="0"/>
              <w:rPr>
                <w:sz w:val="24"/>
                <w:szCs w:val="24"/>
              </w:rPr>
            </w:pPr>
            <w:r w:rsidRPr="00BE4E5B">
              <w:rPr>
                <w:sz w:val="24"/>
                <w:szCs w:val="24"/>
              </w:rPr>
              <w:t>Key required experience</w:t>
            </w:r>
          </w:p>
        </w:tc>
      </w:tr>
      <w:tr w:rsidR="00BE4E5B" w:rsidRPr="00BE4E5B" w14:paraId="721F5439" w14:textId="77777777" w:rsidTr="00BE4E5B">
        <w:tc>
          <w:tcPr>
            <w:cnfStyle w:val="001000000000" w:firstRow="0" w:lastRow="0" w:firstColumn="1" w:lastColumn="0" w:oddVBand="0" w:evenVBand="0" w:oddHBand="0" w:evenHBand="0" w:firstRowFirstColumn="0" w:firstRowLastColumn="0" w:lastRowFirstColumn="0" w:lastRowLastColumn="0"/>
            <w:tcW w:w="0" w:type="auto"/>
            <w:hideMark/>
          </w:tcPr>
          <w:p w14:paraId="715FF8D0" w14:textId="77777777" w:rsidR="00BE4E5B" w:rsidRPr="00BE4E5B" w:rsidRDefault="00BE4E5B" w:rsidP="00BE4E5B">
            <w:pPr>
              <w:spacing w:after="160" w:line="259" w:lineRule="auto"/>
              <w:rPr>
                <w:sz w:val="24"/>
                <w:szCs w:val="24"/>
              </w:rPr>
            </w:pPr>
            <w:r w:rsidRPr="00BE4E5B">
              <w:rPr>
                <w:sz w:val="24"/>
                <w:szCs w:val="24"/>
              </w:rPr>
              <w:t>Lead Consultant / Market Systems and Value Chain Expert</w:t>
            </w:r>
          </w:p>
        </w:tc>
        <w:tc>
          <w:tcPr>
            <w:tcW w:w="0" w:type="auto"/>
            <w:hideMark/>
          </w:tcPr>
          <w:p w14:paraId="09D9366E" w14:textId="765CEAA8" w:rsidR="00BE4E5B" w:rsidRPr="00BE4E5B" w:rsidRDefault="00BE4E5B" w:rsidP="00BE4E5B">
            <w:pPr>
              <w:spacing w:after="160" w:line="259" w:lineRule="auto"/>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Bachelor/master’s </w:t>
            </w:r>
            <w:r w:rsidRPr="00BE4E5B">
              <w:rPr>
                <w:sz w:val="24"/>
                <w:szCs w:val="24"/>
              </w:rPr>
              <w:t xml:space="preserve">degree </w:t>
            </w:r>
            <w:r>
              <w:rPr>
                <w:sz w:val="24"/>
                <w:szCs w:val="24"/>
              </w:rPr>
              <w:t>in</w:t>
            </w:r>
            <w:r w:rsidRPr="00BE4E5B">
              <w:rPr>
                <w:sz w:val="24"/>
                <w:szCs w:val="24"/>
              </w:rPr>
              <w:t xml:space="preserve"> Agricultural Economics, Agribusiness, Economics, Development Studies, Market, Business Administration, Rural Development, or related field. experience may be accepted.</w:t>
            </w:r>
          </w:p>
        </w:tc>
        <w:tc>
          <w:tcPr>
            <w:tcW w:w="0" w:type="auto"/>
            <w:hideMark/>
          </w:tcPr>
          <w:p w14:paraId="6D09DEF8" w14:textId="1C1210FA" w:rsidR="00BE4E5B" w:rsidRPr="00BE4E5B" w:rsidRDefault="00BE4E5B" w:rsidP="00BE4E5B">
            <w:pPr>
              <w:spacing w:after="160" w:line="259" w:lineRule="auto"/>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5 – 7</w:t>
            </w:r>
            <w:r w:rsidRPr="00BE4E5B">
              <w:rPr>
                <w:sz w:val="24"/>
                <w:szCs w:val="24"/>
              </w:rPr>
              <w:t xml:space="preserve"> years</w:t>
            </w:r>
          </w:p>
        </w:tc>
        <w:tc>
          <w:tcPr>
            <w:tcW w:w="0" w:type="auto"/>
            <w:hideMark/>
          </w:tcPr>
          <w:p w14:paraId="2EBBB519" w14:textId="77777777" w:rsidR="00BE4E5B" w:rsidRPr="00BE4E5B" w:rsidRDefault="00BE4E5B" w:rsidP="00BE4E5B">
            <w:pPr>
              <w:spacing w:after="160" w:line="259" w:lineRule="auto"/>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t>Market systems development, value chain analysis, livelihoods/economic recovery, private sector engagement, producer group support, and development of action plans or market linkage strategies.</w:t>
            </w:r>
          </w:p>
        </w:tc>
      </w:tr>
      <w:tr w:rsidR="00BE4E5B" w:rsidRPr="00BE4E5B" w14:paraId="1D104802" w14:textId="77777777" w:rsidTr="00BE4E5B">
        <w:tc>
          <w:tcPr>
            <w:cnfStyle w:val="001000000000" w:firstRow="0" w:lastRow="0" w:firstColumn="1" w:lastColumn="0" w:oddVBand="0" w:evenVBand="0" w:oddHBand="0" w:evenHBand="0" w:firstRowFirstColumn="0" w:firstRowLastColumn="0" w:lastRowFirstColumn="0" w:lastRowLastColumn="0"/>
            <w:tcW w:w="0" w:type="auto"/>
            <w:hideMark/>
          </w:tcPr>
          <w:p w14:paraId="36EF0E3C" w14:textId="66B36DAE" w:rsidR="00BE4E5B" w:rsidRPr="00BE4E5B" w:rsidRDefault="00BE4E5B" w:rsidP="00BE4E5B">
            <w:pPr>
              <w:spacing w:after="160" w:line="259" w:lineRule="auto"/>
              <w:jc w:val="both"/>
              <w:rPr>
                <w:sz w:val="24"/>
                <w:szCs w:val="24"/>
              </w:rPr>
            </w:pPr>
            <w:r>
              <w:rPr>
                <w:sz w:val="24"/>
                <w:szCs w:val="24"/>
              </w:rPr>
              <w:t>Economic Recovery/Livelihoods</w:t>
            </w:r>
            <w:r w:rsidRPr="00BE4E5B">
              <w:rPr>
                <w:sz w:val="24"/>
                <w:szCs w:val="24"/>
              </w:rPr>
              <w:t xml:space="preserve"> Specialist</w:t>
            </w:r>
          </w:p>
        </w:tc>
        <w:tc>
          <w:tcPr>
            <w:tcW w:w="0" w:type="auto"/>
            <w:hideMark/>
          </w:tcPr>
          <w:p w14:paraId="0C01F3A2" w14:textId="0C839976" w:rsidR="00BE4E5B" w:rsidRPr="00BE4E5B" w:rsidRDefault="00BE4E5B" w:rsidP="00BE4E5B">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t>Bachelor’s degree in Agribusiness, Business Administration, Development Studies, Agriculture, Economics, or related field.</w:t>
            </w:r>
          </w:p>
        </w:tc>
        <w:tc>
          <w:tcPr>
            <w:tcW w:w="0" w:type="auto"/>
            <w:hideMark/>
          </w:tcPr>
          <w:p w14:paraId="41EC4D8A" w14:textId="691F8120" w:rsidR="00BE4E5B" w:rsidRPr="00BE4E5B" w:rsidRDefault="00BE4E5B" w:rsidP="00BE4E5B">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t>3 – 5 years</w:t>
            </w:r>
          </w:p>
        </w:tc>
        <w:tc>
          <w:tcPr>
            <w:tcW w:w="0" w:type="auto"/>
            <w:hideMark/>
          </w:tcPr>
          <w:p w14:paraId="2167901C" w14:textId="77777777" w:rsidR="00BE4E5B" w:rsidRPr="00BE4E5B" w:rsidRDefault="00BE4E5B" w:rsidP="00BE4E5B">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t>Working with producer groups, cooperatives, marketing associations, MSMEs, VSLAs, or community-based economic groups, including governance, record keeping, business planning, aggregation, collective marketing, and buyer linkages.</w:t>
            </w:r>
          </w:p>
        </w:tc>
      </w:tr>
      <w:tr w:rsidR="00BE4E5B" w:rsidRPr="00BE4E5B" w14:paraId="2F01AC87" w14:textId="77777777" w:rsidTr="00BE4E5B">
        <w:tc>
          <w:tcPr>
            <w:cnfStyle w:val="001000000000" w:firstRow="0" w:lastRow="0" w:firstColumn="1" w:lastColumn="0" w:oddVBand="0" w:evenVBand="0" w:oddHBand="0" w:evenHBand="0" w:firstRowFirstColumn="0" w:firstRowLastColumn="0" w:lastRowFirstColumn="0" w:lastRowLastColumn="0"/>
            <w:tcW w:w="0" w:type="auto"/>
            <w:hideMark/>
          </w:tcPr>
          <w:p w14:paraId="0E5F7531" w14:textId="77777777" w:rsidR="00BE4E5B" w:rsidRPr="00BE4E5B" w:rsidRDefault="00BE4E5B" w:rsidP="00BE4E5B">
            <w:pPr>
              <w:spacing w:after="160" w:line="259" w:lineRule="auto"/>
              <w:rPr>
                <w:sz w:val="24"/>
                <w:szCs w:val="24"/>
              </w:rPr>
            </w:pPr>
            <w:r w:rsidRPr="00BE4E5B">
              <w:rPr>
                <w:sz w:val="24"/>
                <w:szCs w:val="24"/>
              </w:rPr>
              <w:t>Report Writer / Analyst</w:t>
            </w:r>
          </w:p>
        </w:tc>
        <w:tc>
          <w:tcPr>
            <w:tcW w:w="0" w:type="auto"/>
            <w:hideMark/>
          </w:tcPr>
          <w:p w14:paraId="7F1F9C62" w14:textId="17A7B075" w:rsidR="00BE4E5B" w:rsidRPr="00BE4E5B" w:rsidRDefault="00AA0D10" w:rsidP="00BE4E5B">
            <w:pPr>
              <w:spacing w:after="160" w:line="259" w:lineRule="auto"/>
              <w:cnfStyle w:val="000000000000" w:firstRow="0" w:lastRow="0" w:firstColumn="0" w:lastColumn="0" w:oddVBand="0" w:evenVBand="0" w:oddHBand="0" w:evenHBand="0" w:firstRowFirstColumn="0" w:firstRowLastColumn="0" w:lastRowFirstColumn="0" w:lastRowLastColumn="0"/>
              <w:rPr>
                <w:sz w:val="24"/>
                <w:szCs w:val="24"/>
              </w:rPr>
            </w:pPr>
            <w:proofErr w:type="gramStart"/>
            <w:r w:rsidRPr="00BE4E5B">
              <w:rPr>
                <w:sz w:val="24"/>
                <w:szCs w:val="24"/>
              </w:rPr>
              <w:t>Bachelor’s or master’s</w:t>
            </w:r>
            <w:proofErr w:type="gramEnd"/>
            <w:r w:rsidR="00BE4E5B" w:rsidRPr="00BE4E5B">
              <w:rPr>
                <w:sz w:val="24"/>
                <w:szCs w:val="24"/>
              </w:rPr>
              <w:t xml:space="preserve"> degree in economics, Development Studies, Business, Social </w:t>
            </w:r>
            <w:r w:rsidR="00BE4E5B" w:rsidRPr="00BE4E5B">
              <w:rPr>
                <w:sz w:val="24"/>
                <w:szCs w:val="24"/>
              </w:rPr>
              <w:lastRenderedPageBreak/>
              <w:t>Sciences, or related field.</w:t>
            </w:r>
          </w:p>
        </w:tc>
        <w:tc>
          <w:tcPr>
            <w:tcW w:w="0" w:type="auto"/>
            <w:hideMark/>
          </w:tcPr>
          <w:p w14:paraId="7ABF55A8" w14:textId="59797A3B" w:rsidR="00BE4E5B" w:rsidRPr="00BE4E5B" w:rsidRDefault="00BE4E5B" w:rsidP="00BE4E5B">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lastRenderedPageBreak/>
              <w:t>3 – 5 years</w:t>
            </w:r>
          </w:p>
        </w:tc>
        <w:tc>
          <w:tcPr>
            <w:tcW w:w="0" w:type="auto"/>
            <w:hideMark/>
          </w:tcPr>
          <w:p w14:paraId="19460A31" w14:textId="23E7559B" w:rsidR="00BE4E5B" w:rsidRPr="00BE4E5B" w:rsidRDefault="00BE4E5B" w:rsidP="00BE4E5B">
            <w:pPr>
              <w:spacing w:after="160" w:line="259" w:lineRule="auto"/>
              <w:jc w:val="both"/>
              <w:cnfStyle w:val="000000000000" w:firstRow="0" w:lastRow="0" w:firstColumn="0" w:lastColumn="0" w:oddVBand="0" w:evenVBand="0" w:oddHBand="0" w:evenHBand="0" w:firstRowFirstColumn="0" w:firstRowLastColumn="0" w:lastRowFirstColumn="0" w:lastRowLastColumn="0"/>
              <w:rPr>
                <w:sz w:val="24"/>
                <w:szCs w:val="24"/>
              </w:rPr>
            </w:pPr>
            <w:r w:rsidRPr="00BE4E5B">
              <w:rPr>
                <w:sz w:val="24"/>
                <w:szCs w:val="24"/>
              </w:rPr>
              <w:t xml:space="preserve">Data analysis, report writing, preparation of donor-quality reports in English, and translating field </w:t>
            </w:r>
            <w:r w:rsidRPr="00BE4E5B">
              <w:rPr>
                <w:sz w:val="24"/>
                <w:szCs w:val="24"/>
              </w:rPr>
              <w:lastRenderedPageBreak/>
              <w:t>findings into practical recommendations.</w:t>
            </w:r>
          </w:p>
        </w:tc>
      </w:tr>
    </w:tbl>
    <w:p w14:paraId="33119D34" w14:textId="77777777" w:rsidR="00BE4E5B" w:rsidRDefault="00BE4E5B" w:rsidP="00BE4E5B">
      <w:pPr>
        <w:jc w:val="both"/>
        <w:rPr>
          <w:sz w:val="24"/>
          <w:szCs w:val="24"/>
        </w:rPr>
      </w:pPr>
    </w:p>
    <w:p w14:paraId="73D545F0" w14:textId="6C7FCD54" w:rsidR="00BF7B75" w:rsidRPr="00011878" w:rsidRDefault="00011878" w:rsidP="009B05BC">
      <w:pPr>
        <w:pStyle w:val="ListParagraph"/>
        <w:numPr>
          <w:ilvl w:val="0"/>
          <w:numId w:val="18"/>
        </w:numPr>
        <w:jc w:val="both"/>
        <w:rPr>
          <w:b/>
          <w:bCs/>
          <w:color w:val="C00000"/>
          <w:sz w:val="24"/>
          <w:szCs w:val="24"/>
        </w:rPr>
      </w:pPr>
      <w:proofErr w:type="gramStart"/>
      <w:r w:rsidRPr="00011878">
        <w:rPr>
          <w:b/>
          <w:bCs/>
          <w:color w:val="C00000"/>
          <w:sz w:val="24"/>
          <w:szCs w:val="24"/>
        </w:rPr>
        <w:t>EVALUATION</w:t>
      </w:r>
      <w:proofErr w:type="gramEnd"/>
      <w:r w:rsidR="00AD2CCA" w:rsidRPr="00011878">
        <w:rPr>
          <w:b/>
          <w:bCs/>
          <w:color w:val="C00000"/>
          <w:sz w:val="24"/>
          <w:szCs w:val="24"/>
        </w:rPr>
        <w:t xml:space="preserve"> CRITERIA </w:t>
      </w:r>
      <w:r>
        <w:rPr>
          <w:b/>
          <w:bCs/>
          <w:color w:val="C00000"/>
          <w:sz w:val="24"/>
          <w:szCs w:val="24"/>
        </w:rPr>
        <w:t xml:space="preserve">AND </w:t>
      </w:r>
      <w:r w:rsidR="00BF7B75" w:rsidRPr="00011878">
        <w:rPr>
          <w:b/>
          <w:bCs/>
          <w:color w:val="C00000"/>
          <w:sz w:val="24"/>
          <w:szCs w:val="24"/>
        </w:rPr>
        <w:t>SCORING MATRIX</w:t>
      </w:r>
    </w:p>
    <w:p w14:paraId="77B22A3E" w14:textId="74EB97DE" w:rsidR="00D123CD" w:rsidRDefault="00BF7B75" w:rsidP="00BF7B75">
      <w:pPr>
        <w:jc w:val="both"/>
        <w:rPr>
          <w:sz w:val="24"/>
          <w:szCs w:val="24"/>
        </w:rPr>
      </w:pPr>
      <w:r w:rsidRPr="00D27EAD">
        <w:rPr>
          <w:sz w:val="24"/>
          <w:szCs w:val="24"/>
        </w:rPr>
        <w:t xml:space="preserve">As indicated in the RFP </w:t>
      </w:r>
      <w:r w:rsidR="00D27EAD" w:rsidRPr="00D27EAD">
        <w:rPr>
          <w:sz w:val="24"/>
          <w:szCs w:val="24"/>
        </w:rPr>
        <w:t>letter attached</w:t>
      </w:r>
      <w:r w:rsidR="00D27EAD">
        <w:rPr>
          <w:sz w:val="24"/>
          <w:szCs w:val="24"/>
        </w:rPr>
        <w:t xml:space="preserve">. </w:t>
      </w:r>
    </w:p>
    <w:p w14:paraId="19DDBC02" w14:textId="7120A17B" w:rsidR="00D123CD" w:rsidRPr="008B5031" w:rsidRDefault="008B5031" w:rsidP="00D123CD">
      <w:pPr>
        <w:pStyle w:val="ListParagraph"/>
        <w:numPr>
          <w:ilvl w:val="0"/>
          <w:numId w:val="18"/>
        </w:numPr>
        <w:jc w:val="both"/>
        <w:rPr>
          <w:color w:val="C00000"/>
          <w:sz w:val="24"/>
          <w:szCs w:val="24"/>
        </w:rPr>
      </w:pPr>
      <w:r w:rsidRPr="008B5031">
        <w:rPr>
          <w:b/>
          <w:bCs/>
          <w:color w:val="C00000"/>
          <w:sz w:val="24"/>
          <w:szCs w:val="24"/>
        </w:rPr>
        <w:t>SUBMISSION OF PROPOSAL DEADLINE</w:t>
      </w:r>
    </w:p>
    <w:p w14:paraId="0189DF53" w14:textId="0EEE42DE" w:rsidR="008B5031" w:rsidRDefault="00DD1142" w:rsidP="008B5031">
      <w:pPr>
        <w:jc w:val="both"/>
        <w:rPr>
          <w:b/>
          <w:bCs/>
          <w:sz w:val="24"/>
          <w:szCs w:val="24"/>
        </w:rPr>
      </w:pPr>
      <w:r w:rsidRPr="00DD1142">
        <w:rPr>
          <w:sz w:val="24"/>
          <w:szCs w:val="24"/>
        </w:rPr>
        <w:t xml:space="preserve">Interested consultants/firms are invited to submit their comprehensive technical proposals and financial proposals by </w:t>
      </w:r>
      <w:r>
        <w:rPr>
          <w:b/>
          <w:bCs/>
          <w:sz w:val="24"/>
          <w:szCs w:val="24"/>
        </w:rPr>
        <w:t>21</w:t>
      </w:r>
      <w:r w:rsidRPr="00DD1142">
        <w:rPr>
          <w:b/>
          <w:bCs/>
          <w:sz w:val="24"/>
          <w:szCs w:val="24"/>
          <w:vertAlign w:val="superscript"/>
        </w:rPr>
        <w:t>st</w:t>
      </w:r>
      <w:r>
        <w:rPr>
          <w:b/>
          <w:bCs/>
          <w:sz w:val="24"/>
          <w:szCs w:val="24"/>
        </w:rPr>
        <w:t xml:space="preserve"> June 2026 at 17.00. </w:t>
      </w:r>
    </w:p>
    <w:p w14:paraId="2EBC00A1" w14:textId="039739EB" w:rsidR="00DD1142" w:rsidRPr="00DD1142" w:rsidRDefault="00DD1142" w:rsidP="008B5031">
      <w:pPr>
        <w:jc w:val="both"/>
        <w:rPr>
          <w:sz w:val="24"/>
          <w:szCs w:val="24"/>
        </w:rPr>
      </w:pPr>
      <w:r w:rsidRPr="00FD10A4">
        <w:rPr>
          <w:b/>
          <w:bCs/>
          <w:sz w:val="24"/>
          <w:szCs w:val="24"/>
          <w:highlight w:val="yellow"/>
        </w:rPr>
        <w:t xml:space="preserve">N.B: </w:t>
      </w:r>
      <w:r w:rsidR="00FD10A4" w:rsidRPr="00FD10A4">
        <w:rPr>
          <w:b/>
          <w:bCs/>
          <w:i/>
          <w:iCs/>
          <w:sz w:val="24"/>
          <w:szCs w:val="24"/>
          <w:highlight w:val="yellow"/>
        </w:rPr>
        <w:t>The financial proposal must be a distinct document and not be included in the technical proposal.</w:t>
      </w:r>
    </w:p>
    <w:p w14:paraId="3C6E97EC" w14:textId="77777777" w:rsidR="00EE63F5" w:rsidRPr="00EE63F5" w:rsidRDefault="00EE63F5" w:rsidP="00EE63F5">
      <w:pPr>
        <w:jc w:val="both"/>
        <w:rPr>
          <w:b/>
          <w:bCs/>
          <w:color w:val="C00000"/>
          <w:sz w:val="24"/>
          <w:szCs w:val="24"/>
        </w:rPr>
      </w:pPr>
    </w:p>
    <w:sectPr w:rsidR="00EE63F5" w:rsidRPr="00EE63F5">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39393" w14:textId="77777777" w:rsidR="00CD14B1" w:rsidRDefault="00CD14B1" w:rsidP="006E07ED">
      <w:pPr>
        <w:spacing w:after="0" w:line="240" w:lineRule="auto"/>
      </w:pPr>
      <w:r>
        <w:separator/>
      </w:r>
    </w:p>
  </w:endnote>
  <w:endnote w:type="continuationSeparator" w:id="0">
    <w:p w14:paraId="0462F7B7" w14:textId="77777777" w:rsidR="00CD14B1" w:rsidRDefault="00CD14B1" w:rsidP="006E0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A85B7" w14:textId="77777777" w:rsidR="00CD14B1" w:rsidRDefault="00CD14B1" w:rsidP="006E07ED">
      <w:pPr>
        <w:spacing w:after="0" w:line="240" w:lineRule="auto"/>
      </w:pPr>
      <w:r>
        <w:separator/>
      </w:r>
    </w:p>
  </w:footnote>
  <w:footnote w:type="continuationSeparator" w:id="0">
    <w:p w14:paraId="7EC57837" w14:textId="77777777" w:rsidR="00CD14B1" w:rsidRDefault="00CD14B1" w:rsidP="006E0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1C91" w14:textId="77777777" w:rsidR="006E07ED" w:rsidRDefault="006E07ED">
    <w:pPr>
      <w:pStyle w:val="Header"/>
    </w:pPr>
    <w:r>
      <w:rPr>
        <w:rFonts w:asciiTheme="majorBidi" w:hAnsiTheme="majorBidi" w:cstheme="majorBidi"/>
        <w:b/>
        <w:bCs/>
        <w:noProof/>
        <w:sz w:val="44"/>
        <w:szCs w:val="44"/>
      </w:rPr>
      <w:drawing>
        <wp:inline distT="0" distB="0" distL="0" distR="0" wp14:anchorId="79754670" wp14:editId="231C1CF7">
          <wp:extent cx="1130300" cy="511175"/>
          <wp:effectExtent l="0" t="0" r="0" b="3175"/>
          <wp:docPr id="1060518076"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518076" name="Pictur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130300" cy="511175"/>
                  </a:xfrm>
                  <a:prstGeom prst="rect">
                    <a:avLst/>
                  </a:prstGeom>
                </pic:spPr>
              </pic:pic>
            </a:graphicData>
          </a:graphic>
        </wp:inline>
      </w:drawing>
    </w:r>
    <w:r>
      <w:t xml:space="preserve">                                  </w:t>
    </w:r>
    <w:r>
      <w:rPr>
        <w:noProof/>
        <w:color w:val="2B579A"/>
        <w:shd w:val="clear" w:color="auto" w:fill="E6E6E6"/>
      </w:rPr>
      <w:drawing>
        <wp:inline distT="0" distB="0" distL="0" distR="0" wp14:anchorId="08900753" wp14:editId="1875BB98">
          <wp:extent cx="1362075" cy="495300"/>
          <wp:effectExtent l="0" t="0" r="9525" b="0"/>
          <wp:docPr id="10" name="image1.png" descr="A silhouette of a person with a camel&#10;&#10;AI-generated content may be incorrect."/>
          <wp:cNvGraphicFramePr/>
          <a:graphic xmlns:a="http://schemas.openxmlformats.org/drawingml/2006/main">
            <a:graphicData uri="http://schemas.openxmlformats.org/drawingml/2006/picture">
              <pic:pic xmlns:pic="http://schemas.openxmlformats.org/drawingml/2006/picture">
                <pic:nvPicPr>
                  <pic:cNvPr id="10" name="image1.png" descr="A silhouette of a person with a camel&#10;&#10;AI-generated content may be incorrect."/>
                  <pic:cNvPicPr/>
                </pic:nvPicPr>
                <pic:blipFill>
                  <a:blip r:embed="rId2"/>
                  <a:srcRect/>
                  <a:stretch>
                    <a:fillRect/>
                  </a:stretch>
                </pic:blipFill>
                <pic:spPr>
                  <a:xfrm>
                    <a:off x="0" y="0"/>
                    <a:ext cx="1362075" cy="495300"/>
                  </a:xfrm>
                  <a:prstGeom prst="rect">
                    <a:avLst/>
                  </a:prstGeom>
                  <a:ln/>
                </pic:spPr>
              </pic:pic>
            </a:graphicData>
          </a:graphic>
        </wp:inline>
      </w:drawing>
    </w:r>
    <w:r>
      <w:t xml:space="preserve">                                        </w:t>
    </w:r>
    <w:r>
      <w:rPr>
        <w:noProof/>
      </w:rPr>
      <w:drawing>
        <wp:inline distT="0" distB="0" distL="0" distR="0" wp14:anchorId="77AA71C9" wp14:editId="60DC155E">
          <wp:extent cx="1047750" cy="488950"/>
          <wp:effectExtent l="0" t="0" r="0" b="6350"/>
          <wp:docPr id="1" name="Picture 1" descr="A red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and white text on a black background&#10;&#10;AI-generated content may be incorrect."/>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47750" cy="488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D5C"/>
    <w:multiLevelType w:val="hybridMultilevel"/>
    <w:tmpl w:val="47D04D2C"/>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 w15:restartNumberingAfterBreak="0">
    <w:nsid w:val="087B0D15"/>
    <w:multiLevelType w:val="hybridMultilevel"/>
    <w:tmpl w:val="1694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5DCD"/>
    <w:multiLevelType w:val="multilevel"/>
    <w:tmpl w:val="4DF4FC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726323"/>
    <w:multiLevelType w:val="hybridMultilevel"/>
    <w:tmpl w:val="01AC9F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 w15:restartNumberingAfterBreak="0">
    <w:nsid w:val="1FF81F7F"/>
    <w:multiLevelType w:val="hybridMultilevel"/>
    <w:tmpl w:val="F70C45DA"/>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5" w15:restartNumberingAfterBreak="0">
    <w:nsid w:val="2B7B42F6"/>
    <w:multiLevelType w:val="hybridMultilevel"/>
    <w:tmpl w:val="30C2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C04BC"/>
    <w:multiLevelType w:val="multilevel"/>
    <w:tmpl w:val="AE3A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CE61F7"/>
    <w:multiLevelType w:val="hybridMultilevel"/>
    <w:tmpl w:val="57049974"/>
    <w:lvl w:ilvl="0" w:tplc="84289C4C">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A5514"/>
    <w:multiLevelType w:val="hybridMultilevel"/>
    <w:tmpl w:val="4950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3390F"/>
    <w:multiLevelType w:val="multilevel"/>
    <w:tmpl w:val="8412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75E3D"/>
    <w:multiLevelType w:val="hybridMultilevel"/>
    <w:tmpl w:val="05886E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4CA42F4"/>
    <w:multiLevelType w:val="hybridMultilevel"/>
    <w:tmpl w:val="13EA7534"/>
    <w:lvl w:ilvl="0" w:tplc="4CF6F8A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07151"/>
    <w:multiLevelType w:val="hybridMultilevel"/>
    <w:tmpl w:val="0164D0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5366D8"/>
    <w:multiLevelType w:val="hybridMultilevel"/>
    <w:tmpl w:val="846A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D49E8"/>
    <w:multiLevelType w:val="hybridMultilevel"/>
    <w:tmpl w:val="35766DD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5" w15:restartNumberingAfterBreak="0">
    <w:nsid w:val="4F6B0730"/>
    <w:multiLevelType w:val="hybridMultilevel"/>
    <w:tmpl w:val="C480E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F3616"/>
    <w:multiLevelType w:val="hybridMultilevel"/>
    <w:tmpl w:val="567E9EA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57EC3087"/>
    <w:multiLevelType w:val="hybridMultilevel"/>
    <w:tmpl w:val="E76EE4E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A7746E9"/>
    <w:multiLevelType w:val="hybridMultilevel"/>
    <w:tmpl w:val="4E1CE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27B8D"/>
    <w:multiLevelType w:val="hybridMultilevel"/>
    <w:tmpl w:val="56EE4C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8BD6F36"/>
    <w:multiLevelType w:val="multilevel"/>
    <w:tmpl w:val="66A2A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1173FF"/>
    <w:multiLevelType w:val="hybridMultilevel"/>
    <w:tmpl w:val="9D52F7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DD85192"/>
    <w:multiLevelType w:val="hybridMultilevel"/>
    <w:tmpl w:val="1C902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B037A"/>
    <w:multiLevelType w:val="hybridMultilevel"/>
    <w:tmpl w:val="34DAD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B6EBF"/>
    <w:multiLevelType w:val="multilevel"/>
    <w:tmpl w:val="D596831A"/>
    <w:lvl w:ilvl="0">
      <w:start w:val="1"/>
      <w:numFmt w:val="decimal"/>
      <w:lvlText w:val="%1."/>
      <w:lvlJc w:val="left"/>
      <w:pPr>
        <w:ind w:left="360" w:hanging="360"/>
      </w:pPr>
      <w:rPr>
        <w:rFonts w:hint="default"/>
        <w:b/>
        <w:bCs/>
        <w:color w:val="C00000"/>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CF63E30"/>
    <w:multiLevelType w:val="multilevel"/>
    <w:tmpl w:val="F9B2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5878EF"/>
    <w:multiLevelType w:val="hybridMultilevel"/>
    <w:tmpl w:val="62BA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271547">
    <w:abstractNumId w:val="1"/>
  </w:num>
  <w:num w:numId="2" w16cid:durableId="1474985465">
    <w:abstractNumId w:val="7"/>
  </w:num>
  <w:num w:numId="3" w16cid:durableId="1723287871">
    <w:abstractNumId w:val="12"/>
  </w:num>
  <w:num w:numId="4" w16cid:durableId="1657999383">
    <w:abstractNumId w:val="16"/>
  </w:num>
  <w:num w:numId="5" w16cid:durableId="875043740">
    <w:abstractNumId w:val="0"/>
  </w:num>
  <w:num w:numId="6" w16cid:durableId="381901807">
    <w:abstractNumId w:val="3"/>
  </w:num>
  <w:num w:numId="7" w16cid:durableId="30499701">
    <w:abstractNumId w:val="23"/>
  </w:num>
  <w:num w:numId="8" w16cid:durableId="1491291246">
    <w:abstractNumId w:val="21"/>
  </w:num>
  <w:num w:numId="9" w16cid:durableId="1856191260">
    <w:abstractNumId w:val="8"/>
  </w:num>
  <w:num w:numId="10" w16cid:durableId="772702147">
    <w:abstractNumId w:val="10"/>
  </w:num>
  <w:num w:numId="11" w16cid:durableId="125050455">
    <w:abstractNumId w:val="17"/>
  </w:num>
  <w:num w:numId="12" w16cid:durableId="1011251345">
    <w:abstractNumId w:val="14"/>
  </w:num>
  <w:num w:numId="13" w16cid:durableId="2061129784">
    <w:abstractNumId w:val="4"/>
  </w:num>
  <w:num w:numId="14" w16cid:durableId="1494443459">
    <w:abstractNumId w:val="26"/>
  </w:num>
  <w:num w:numId="15" w16cid:durableId="1030373470">
    <w:abstractNumId w:val="19"/>
  </w:num>
  <w:num w:numId="16" w16cid:durableId="1638489328">
    <w:abstractNumId w:val="15"/>
  </w:num>
  <w:num w:numId="17" w16cid:durableId="469635473">
    <w:abstractNumId w:val="13"/>
  </w:num>
  <w:num w:numId="18" w16cid:durableId="1423381252">
    <w:abstractNumId w:val="24"/>
  </w:num>
  <w:num w:numId="19" w16cid:durableId="797799929">
    <w:abstractNumId w:val="5"/>
  </w:num>
  <w:num w:numId="20" w16cid:durableId="1384980740">
    <w:abstractNumId w:val="20"/>
  </w:num>
  <w:num w:numId="21" w16cid:durableId="558051544">
    <w:abstractNumId w:val="25"/>
  </w:num>
  <w:num w:numId="22" w16cid:durableId="1424034888">
    <w:abstractNumId w:val="11"/>
  </w:num>
  <w:num w:numId="23" w16cid:durableId="17857252">
    <w:abstractNumId w:val="18"/>
  </w:num>
  <w:num w:numId="24" w16cid:durableId="1342929871">
    <w:abstractNumId w:val="6"/>
  </w:num>
  <w:num w:numId="25" w16cid:durableId="1192915738">
    <w:abstractNumId w:val="9"/>
  </w:num>
  <w:num w:numId="26" w16cid:durableId="957224704">
    <w:abstractNumId w:val="22"/>
  </w:num>
  <w:num w:numId="27" w16cid:durableId="798231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ED"/>
    <w:rsid w:val="00011878"/>
    <w:rsid w:val="000B61E3"/>
    <w:rsid w:val="000E399F"/>
    <w:rsid w:val="00147A10"/>
    <w:rsid w:val="00151A68"/>
    <w:rsid w:val="00166BC9"/>
    <w:rsid w:val="00166D3E"/>
    <w:rsid w:val="0017182B"/>
    <w:rsid w:val="001944B7"/>
    <w:rsid w:val="001D0F71"/>
    <w:rsid w:val="002418EC"/>
    <w:rsid w:val="0028764C"/>
    <w:rsid w:val="002C763A"/>
    <w:rsid w:val="002D5B03"/>
    <w:rsid w:val="002E239F"/>
    <w:rsid w:val="0030391D"/>
    <w:rsid w:val="0032615B"/>
    <w:rsid w:val="00347170"/>
    <w:rsid w:val="003B4678"/>
    <w:rsid w:val="0040278D"/>
    <w:rsid w:val="00431221"/>
    <w:rsid w:val="00435BB8"/>
    <w:rsid w:val="004570AF"/>
    <w:rsid w:val="00474228"/>
    <w:rsid w:val="004A7AFF"/>
    <w:rsid w:val="004C5AA0"/>
    <w:rsid w:val="004E6EB2"/>
    <w:rsid w:val="00530550"/>
    <w:rsid w:val="00550B62"/>
    <w:rsid w:val="0058053B"/>
    <w:rsid w:val="005A2212"/>
    <w:rsid w:val="005B02A7"/>
    <w:rsid w:val="005C6144"/>
    <w:rsid w:val="005E7029"/>
    <w:rsid w:val="006201F0"/>
    <w:rsid w:val="0069748A"/>
    <w:rsid w:val="006D0217"/>
    <w:rsid w:val="006E07ED"/>
    <w:rsid w:val="006E5448"/>
    <w:rsid w:val="006E5D87"/>
    <w:rsid w:val="006E767B"/>
    <w:rsid w:val="007040BB"/>
    <w:rsid w:val="00704BAA"/>
    <w:rsid w:val="00722853"/>
    <w:rsid w:val="00776611"/>
    <w:rsid w:val="00776EFC"/>
    <w:rsid w:val="007A22D2"/>
    <w:rsid w:val="00804190"/>
    <w:rsid w:val="00813DDA"/>
    <w:rsid w:val="00822B6E"/>
    <w:rsid w:val="00835723"/>
    <w:rsid w:val="008B5031"/>
    <w:rsid w:val="008C4BC3"/>
    <w:rsid w:val="008C4DFA"/>
    <w:rsid w:val="008D25E9"/>
    <w:rsid w:val="008E438A"/>
    <w:rsid w:val="008E57E7"/>
    <w:rsid w:val="00957937"/>
    <w:rsid w:val="00991077"/>
    <w:rsid w:val="009E675C"/>
    <w:rsid w:val="00A32752"/>
    <w:rsid w:val="00A87B0A"/>
    <w:rsid w:val="00AA0D10"/>
    <w:rsid w:val="00AD01A4"/>
    <w:rsid w:val="00AD2CCA"/>
    <w:rsid w:val="00AD3824"/>
    <w:rsid w:val="00B12705"/>
    <w:rsid w:val="00B85971"/>
    <w:rsid w:val="00BE4E5B"/>
    <w:rsid w:val="00BF7B75"/>
    <w:rsid w:val="00C15B99"/>
    <w:rsid w:val="00C52D6E"/>
    <w:rsid w:val="00C71D91"/>
    <w:rsid w:val="00C934FC"/>
    <w:rsid w:val="00CB366C"/>
    <w:rsid w:val="00CD14B1"/>
    <w:rsid w:val="00CD38C8"/>
    <w:rsid w:val="00D123CD"/>
    <w:rsid w:val="00D27EAD"/>
    <w:rsid w:val="00D36C01"/>
    <w:rsid w:val="00D40FED"/>
    <w:rsid w:val="00DD1142"/>
    <w:rsid w:val="00DE14C6"/>
    <w:rsid w:val="00DE68D6"/>
    <w:rsid w:val="00E158D5"/>
    <w:rsid w:val="00E42A35"/>
    <w:rsid w:val="00E527B2"/>
    <w:rsid w:val="00E64E13"/>
    <w:rsid w:val="00E70213"/>
    <w:rsid w:val="00EA5E2F"/>
    <w:rsid w:val="00EC5798"/>
    <w:rsid w:val="00EE63F5"/>
    <w:rsid w:val="00F52F03"/>
    <w:rsid w:val="00FA4D0A"/>
    <w:rsid w:val="00FD10A4"/>
    <w:rsid w:val="00FD3403"/>
    <w:rsid w:val="00FF444E"/>
    <w:rsid w:val="1649927F"/>
    <w:rsid w:val="1EB7BFE7"/>
    <w:rsid w:val="2BB48A54"/>
    <w:rsid w:val="2E6DCD1C"/>
    <w:rsid w:val="2FE014DF"/>
    <w:rsid w:val="2FF9C08E"/>
    <w:rsid w:val="3105A61A"/>
    <w:rsid w:val="60E91149"/>
    <w:rsid w:val="665E1DDB"/>
    <w:rsid w:val="73A0DB2E"/>
    <w:rsid w:val="7E754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1F1B8"/>
  <w15:chartTrackingRefBased/>
  <w15:docId w15:val="{4B2BD784-B0B4-43AE-9883-C751E2AB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07E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E07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07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7ED"/>
  </w:style>
  <w:style w:type="paragraph" w:styleId="Footer">
    <w:name w:val="footer"/>
    <w:basedOn w:val="Normal"/>
    <w:link w:val="FooterChar"/>
    <w:uiPriority w:val="99"/>
    <w:unhideWhenUsed/>
    <w:rsid w:val="006E0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7ED"/>
  </w:style>
  <w:style w:type="paragraph" w:customStyle="1" w:styleId="Default">
    <w:name w:val="Default"/>
    <w:rsid w:val="006E07ED"/>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
    <w:name w:val="Heading 1 Char"/>
    <w:basedOn w:val="DefaultParagraphFont"/>
    <w:link w:val="Heading1"/>
    <w:uiPriority w:val="9"/>
    <w:rsid w:val="006E07E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E07ED"/>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6E07ED"/>
    <w:pPr>
      <w:ind w:left="720"/>
      <w:contextualSpacing/>
    </w:pPr>
  </w:style>
  <w:style w:type="character" w:customStyle="1" w:styleId="Heading3Char">
    <w:name w:val="Heading 3 Char"/>
    <w:basedOn w:val="DefaultParagraphFont"/>
    <w:link w:val="Heading3"/>
    <w:uiPriority w:val="9"/>
    <w:rsid w:val="006E07ED"/>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PlainTable2">
    <w:name w:val="Plain Table 2"/>
    <w:basedOn w:val="TableNormal"/>
    <w:uiPriority w:val="42"/>
    <w:rsid w:val="004027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2">
    <w:name w:val="Grid Table 3 Accent 2"/>
    <w:basedOn w:val="TableNormal"/>
    <w:uiPriority w:val="48"/>
    <w:rsid w:val="0040278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5Dark-Accent6">
    <w:name w:val="Grid Table 5 Dark Accent 6"/>
    <w:basedOn w:val="TableNormal"/>
    <w:uiPriority w:val="50"/>
    <w:rsid w:val="004027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1Light">
    <w:name w:val="Grid Table 1 Light"/>
    <w:basedOn w:val="TableNormal"/>
    <w:uiPriority w:val="46"/>
    <w:rsid w:val="0040278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0278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40278D"/>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E4E5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6974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748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9748A"/>
    <w:rPr>
      <w:b/>
      <w:bCs/>
    </w:rPr>
  </w:style>
  <w:style w:type="character" w:customStyle="1" w:styleId="CommentSubjectChar">
    <w:name w:val="Comment Subject Char"/>
    <w:basedOn w:val="CommentTextChar"/>
    <w:link w:val="CommentSubject"/>
    <w:uiPriority w:val="99"/>
    <w:semiHidden/>
    <w:rsid w:val="0069748A"/>
    <w:rPr>
      <w:b/>
      <w:bCs/>
      <w:sz w:val="20"/>
      <w:szCs w:val="20"/>
    </w:rPr>
  </w:style>
  <w:style w:type="character" w:styleId="Mention">
    <w:name w:val="Mention"/>
    <w:basedOn w:val="DefaultParagraphFont"/>
    <w:uiPriority w:val="99"/>
    <w:unhideWhenUsed/>
    <w:rsid w:val="00CB366C"/>
    <w:rPr>
      <w:color w:val="2B579A"/>
      <w:shd w:val="clear" w:color="auto" w:fill="E1DFDD"/>
    </w:rPr>
  </w:style>
  <w:style w:type="paragraph" w:styleId="Revision">
    <w:name w:val="Revision"/>
    <w:hidden/>
    <w:uiPriority w:val="99"/>
    <w:semiHidden/>
    <w:rsid w:val="001D0F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116971">
      <w:bodyDiv w:val="1"/>
      <w:marLeft w:val="0"/>
      <w:marRight w:val="0"/>
      <w:marTop w:val="0"/>
      <w:marBottom w:val="0"/>
      <w:divBdr>
        <w:top w:val="none" w:sz="0" w:space="0" w:color="auto"/>
        <w:left w:val="none" w:sz="0" w:space="0" w:color="auto"/>
        <w:bottom w:val="none" w:sz="0" w:space="0" w:color="auto"/>
        <w:right w:val="none" w:sz="0" w:space="0" w:color="auto"/>
      </w:divBdr>
    </w:div>
    <w:div w:id="143000113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1D924-88F5-420C-BCD9-EA90EAC7CD8D}">
  <ds:schemaRefs>
    <ds:schemaRef ds:uri="http://schemas.microsoft.com/sharepoint/v3/contenttype/forms"/>
  </ds:schemaRefs>
</ds:datastoreItem>
</file>

<file path=customXml/itemProps2.xml><?xml version="1.0" encoding="utf-8"?>
<ds:datastoreItem xmlns:ds="http://schemas.openxmlformats.org/officeDocument/2006/customXml" ds:itemID="{87213394-29F2-4AE4-A161-12C3C6A38EC0}">
  <ds:schemaRefs>
    <ds:schemaRef ds:uri="http://schemas.microsoft.com/office/2006/metadata/properties"/>
    <ds:schemaRef ds:uri="http://schemas.microsoft.com/office/infopath/2007/PartnerControls"/>
    <ds:schemaRef ds:uri="ed28641f-d820-45e2-8872-ae8a1daedac2"/>
  </ds:schemaRefs>
</ds:datastoreItem>
</file>

<file path=customXml/itemProps3.xml><?xml version="1.0" encoding="utf-8"?>
<ds:datastoreItem xmlns:ds="http://schemas.openxmlformats.org/officeDocument/2006/customXml" ds:itemID="{8F0D5D64-4750-4D32-A9D3-831EC06C6057}"/>
</file>

<file path=docProps/app.xml><?xml version="1.0" encoding="utf-8"?>
<Properties xmlns="http://schemas.openxmlformats.org/officeDocument/2006/extended-properties" xmlns:vt="http://schemas.openxmlformats.org/officeDocument/2006/docPropsVTypes">
  <Template>Normal</Template>
  <TotalTime>2</TotalTime>
  <Pages>9</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Abdirizak Jama Mohamud</dc:creator>
  <cp:keywords/>
  <dc:description/>
  <cp:lastModifiedBy>Awo Hassan Adam</cp:lastModifiedBy>
  <cp:revision>2</cp:revision>
  <dcterms:created xsi:type="dcterms:W3CDTF">2026-06-07T12:24:00Z</dcterms:created>
  <dcterms:modified xsi:type="dcterms:W3CDTF">2026-06-07T12:24:00Z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ies>
</file>